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2B332"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360" w:lineRule="auto"/>
        <w:jc w:val="both"/>
        <w:rPr>
          <w:rFonts w:ascii="Times New Roman" w:hAnsi="Times New Roman" w:cs="Times New Roman"/>
          <w:b/>
          <w:bCs/>
          <w:color w:val="000000"/>
          <w:kern w:val="0"/>
        </w:rPr>
      </w:pPr>
    </w:p>
    <w:p w14:paraId="44C18464"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360" w:lineRule="auto"/>
        <w:jc w:val="both"/>
        <w:rPr>
          <w:rFonts w:ascii="Times New Roman" w:hAnsi="Times New Roman" w:cs="Times New Roman"/>
          <w:b/>
          <w:bCs/>
          <w:kern w:val="0"/>
        </w:rPr>
      </w:pPr>
      <w:r w:rsidRPr="007E414C">
        <w:rPr>
          <w:rFonts w:ascii="Times New Roman" w:hAnsi="Times New Roman" w:cs="Times New Roman"/>
          <w:b/>
          <w:bCs/>
          <w:kern w:val="0"/>
        </w:rPr>
        <w:t>OBJAŚNIENIA PRZYJĘTYCH WARTOŚCI</w:t>
      </w:r>
    </w:p>
    <w:p w14:paraId="4F00DA80" w14:textId="093B72C4"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sidRPr="007E414C">
        <w:rPr>
          <w:rFonts w:ascii="Times New Roman" w:hAnsi="Times New Roman" w:cs="Times New Roman"/>
          <w:kern w:val="0"/>
        </w:rPr>
        <w:t>Do opracowania WPF wykorzystano dane z 202</w:t>
      </w:r>
      <w:r w:rsidR="00814A2E" w:rsidRPr="00814A2E">
        <w:rPr>
          <w:rFonts w:ascii="Times New Roman" w:hAnsi="Times New Roman" w:cs="Times New Roman"/>
          <w:kern w:val="0"/>
        </w:rPr>
        <w:t>3</w:t>
      </w:r>
      <w:r w:rsidRPr="007E414C">
        <w:rPr>
          <w:rFonts w:ascii="Times New Roman" w:hAnsi="Times New Roman" w:cs="Times New Roman"/>
          <w:kern w:val="0"/>
        </w:rPr>
        <w:t xml:space="preserve"> – 202</w:t>
      </w:r>
      <w:r w:rsidR="00814A2E" w:rsidRPr="00814A2E">
        <w:rPr>
          <w:rFonts w:ascii="Times New Roman" w:hAnsi="Times New Roman" w:cs="Times New Roman"/>
          <w:kern w:val="0"/>
        </w:rPr>
        <w:t>4</w:t>
      </w:r>
      <w:r w:rsidRPr="007E414C">
        <w:rPr>
          <w:rFonts w:ascii="Times New Roman" w:hAnsi="Times New Roman" w:cs="Times New Roman"/>
          <w:kern w:val="0"/>
        </w:rPr>
        <w:t xml:space="preserve"> roku, które były podstawą do przyjętych wartości dochodów i wydatków bieżących jak i ogłoszenia MF dotyczące wskaźników makroekonomicznych. </w:t>
      </w:r>
    </w:p>
    <w:p w14:paraId="6ECB4919" w14:textId="47E0595F"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sidRPr="007E414C">
        <w:rPr>
          <w:rFonts w:ascii="Times New Roman" w:hAnsi="Times New Roman" w:cs="Times New Roman"/>
          <w:color w:val="FF0000"/>
          <w:kern w:val="0"/>
        </w:rPr>
        <w:tab/>
      </w:r>
      <w:r w:rsidRPr="007E414C">
        <w:rPr>
          <w:rFonts w:ascii="Times New Roman" w:hAnsi="Times New Roman" w:cs="Times New Roman"/>
          <w:kern w:val="0"/>
        </w:rPr>
        <w:t>Na podstawie art. 5 ust. 1 ustawy z dnia 12 stycznia 1991r. o podatkach i opłatach lokalnych  (Dz. U. z 2023r. poz. 70 ze zm.) rada gminy, w drodze uchwały, określa wysokość stawek podatku od nieruchomości. Na podstawie art. 20 ust. 2 ww. ustawy z dnia 12 stycznia 1991r. o podatkach i opłatach lokalnych (Dz.U. z 2023 r. poz. 70 ze zm.), minister właściwy do spraw finansów publicznych ogłasza, w drodze obwieszczenia, w Dzienniku Urzędowym Rzeczpospolitej Polskiej ”Monitor Polski”, górne granice stawek kwotowych podatków i opłat lokalnych na każdy rok podatkowy. Obwieszczeniem z dnia 2</w:t>
      </w:r>
      <w:r w:rsidR="00F87590" w:rsidRPr="00F87590">
        <w:rPr>
          <w:rFonts w:ascii="Times New Roman" w:hAnsi="Times New Roman" w:cs="Times New Roman"/>
          <w:kern w:val="0"/>
        </w:rPr>
        <w:t>5</w:t>
      </w:r>
      <w:r w:rsidRPr="007E414C">
        <w:rPr>
          <w:rFonts w:ascii="Times New Roman" w:hAnsi="Times New Roman" w:cs="Times New Roman"/>
          <w:kern w:val="0"/>
        </w:rPr>
        <w:t> lipca 202</w:t>
      </w:r>
      <w:r w:rsidR="00F87590" w:rsidRPr="00F87590">
        <w:rPr>
          <w:rFonts w:ascii="Times New Roman" w:hAnsi="Times New Roman" w:cs="Times New Roman"/>
          <w:kern w:val="0"/>
        </w:rPr>
        <w:t>4</w:t>
      </w:r>
      <w:r w:rsidRPr="007E414C">
        <w:rPr>
          <w:rFonts w:ascii="Times New Roman" w:hAnsi="Times New Roman" w:cs="Times New Roman"/>
          <w:kern w:val="0"/>
        </w:rPr>
        <w:t>r. Minister Finansów określił górne granice stawek kwotowych podatków i opłat lokalnych na rok 202</w:t>
      </w:r>
      <w:r w:rsidR="00F87590" w:rsidRPr="00F87590">
        <w:rPr>
          <w:rFonts w:ascii="Times New Roman" w:hAnsi="Times New Roman" w:cs="Times New Roman"/>
          <w:kern w:val="0"/>
        </w:rPr>
        <w:t>5</w:t>
      </w:r>
      <w:r w:rsidRPr="007E414C">
        <w:rPr>
          <w:rFonts w:ascii="Times New Roman" w:hAnsi="Times New Roman" w:cs="Times New Roman"/>
          <w:kern w:val="0"/>
        </w:rPr>
        <w:t> (M.P. poz. 7</w:t>
      </w:r>
      <w:r w:rsidR="00F87590" w:rsidRPr="00F87590">
        <w:rPr>
          <w:rFonts w:ascii="Times New Roman" w:hAnsi="Times New Roman" w:cs="Times New Roman"/>
          <w:kern w:val="0"/>
        </w:rPr>
        <w:t>16</w:t>
      </w:r>
      <w:r w:rsidRPr="007E414C">
        <w:rPr>
          <w:rFonts w:ascii="Times New Roman" w:hAnsi="Times New Roman" w:cs="Times New Roman"/>
          <w:kern w:val="0"/>
        </w:rPr>
        <w:t xml:space="preserve">). </w:t>
      </w:r>
    </w:p>
    <w:p w14:paraId="07C033CE" w14:textId="79F60C03"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sidRPr="007E414C">
        <w:rPr>
          <w:rFonts w:ascii="Times New Roman" w:hAnsi="Times New Roman" w:cs="Times New Roman"/>
          <w:kern w:val="0"/>
        </w:rPr>
        <w:tab/>
        <w:t>Górne granice stawek kwotowych obowiązujące w danym roku podatkowym, ulegają corocznie zmianie na następny rok podatkowy o wskaźnik cen towarów i usług konsumpcyjnych ogłoszonych przez Prezesa Głównego Urzędu Statystycznego. Zgodnie z komunikatem Prezesa Głównego Urzędu Statystycznego z dnia 1</w:t>
      </w:r>
      <w:r w:rsidR="00F87590" w:rsidRPr="00F87590">
        <w:rPr>
          <w:rFonts w:ascii="Times New Roman" w:hAnsi="Times New Roman" w:cs="Times New Roman"/>
          <w:kern w:val="0"/>
        </w:rPr>
        <w:t>5</w:t>
      </w:r>
      <w:r w:rsidRPr="007E414C">
        <w:rPr>
          <w:rFonts w:ascii="Times New Roman" w:hAnsi="Times New Roman" w:cs="Times New Roman"/>
          <w:kern w:val="0"/>
        </w:rPr>
        <w:t> lipca 202</w:t>
      </w:r>
      <w:r w:rsidR="00F87590" w:rsidRPr="00F87590">
        <w:rPr>
          <w:rFonts w:ascii="Times New Roman" w:hAnsi="Times New Roman" w:cs="Times New Roman"/>
          <w:kern w:val="0"/>
        </w:rPr>
        <w:t>4</w:t>
      </w:r>
      <w:r w:rsidRPr="007E414C">
        <w:rPr>
          <w:rFonts w:ascii="Times New Roman" w:hAnsi="Times New Roman" w:cs="Times New Roman"/>
          <w:kern w:val="0"/>
        </w:rPr>
        <w:t>r. opublikowanym w Dzienniku Urzędowym Rzeczypospolitej Polskiej „Monitor Polski” (M.P. poz. </w:t>
      </w:r>
      <w:r w:rsidR="00F87590" w:rsidRPr="00F87590">
        <w:rPr>
          <w:rFonts w:ascii="Times New Roman" w:hAnsi="Times New Roman" w:cs="Times New Roman"/>
          <w:kern w:val="0"/>
        </w:rPr>
        <w:t>645</w:t>
      </w:r>
      <w:r w:rsidRPr="007E414C">
        <w:rPr>
          <w:rFonts w:ascii="Times New Roman" w:hAnsi="Times New Roman" w:cs="Times New Roman"/>
          <w:kern w:val="0"/>
        </w:rPr>
        <w:t>) wskaźnik cen towarów i usług konsumpcyjnych w okresie pierwszego półrocza roku 202</w:t>
      </w:r>
      <w:r w:rsidR="00F87590" w:rsidRPr="00F87590">
        <w:rPr>
          <w:rFonts w:ascii="Times New Roman" w:hAnsi="Times New Roman" w:cs="Times New Roman"/>
          <w:kern w:val="0"/>
        </w:rPr>
        <w:t>4</w:t>
      </w:r>
      <w:r w:rsidRPr="007E414C">
        <w:rPr>
          <w:rFonts w:ascii="Times New Roman" w:hAnsi="Times New Roman" w:cs="Times New Roman"/>
          <w:kern w:val="0"/>
        </w:rPr>
        <w:t> w stosunku do pierwszego półrocza roku 202</w:t>
      </w:r>
      <w:r w:rsidR="00F87590" w:rsidRPr="00F87590">
        <w:rPr>
          <w:rFonts w:ascii="Times New Roman" w:hAnsi="Times New Roman" w:cs="Times New Roman"/>
          <w:kern w:val="0"/>
        </w:rPr>
        <w:t>3</w:t>
      </w:r>
      <w:r w:rsidRPr="007E414C">
        <w:rPr>
          <w:rFonts w:ascii="Times New Roman" w:hAnsi="Times New Roman" w:cs="Times New Roman"/>
          <w:kern w:val="0"/>
        </w:rPr>
        <w:t> wyniósł 1</w:t>
      </w:r>
      <w:r w:rsidR="00F87590" w:rsidRPr="00F87590">
        <w:rPr>
          <w:rFonts w:ascii="Times New Roman" w:hAnsi="Times New Roman" w:cs="Times New Roman"/>
          <w:kern w:val="0"/>
        </w:rPr>
        <w:t>02</w:t>
      </w:r>
      <w:r w:rsidRPr="007E414C">
        <w:rPr>
          <w:rFonts w:ascii="Times New Roman" w:hAnsi="Times New Roman" w:cs="Times New Roman"/>
          <w:kern w:val="0"/>
        </w:rPr>
        <w:t>,</w:t>
      </w:r>
      <w:r w:rsidR="00F87590" w:rsidRPr="00F87590">
        <w:rPr>
          <w:rFonts w:ascii="Times New Roman" w:hAnsi="Times New Roman" w:cs="Times New Roman"/>
          <w:kern w:val="0"/>
        </w:rPr>
        <w:t>7</w:t>
      </w:r>
      <w:r w:rsidRPr="007E414C">
        <w:rPr>
          <w:rFonts w:ascii="Times New Roman" w:hAnsi="Times New Roman" w:cs="Times New Roman"/>
          <w:kern w:val="0"/>
        </w:rPr>
        <w:t>, co oznacza wzrost cen o </w:t>
      </w:r>
      <w:r w:rsidR="00F87590" w:rsidRPr="00F87590">
        <w:rPr>
          <w:rFonts w:ascii="Times New Roman" w:hAnsi="Times New Roman" w:cs="Times New Roman"/>
          <w:kern w:val="0"/>
        </w:rPr>
        <w:t>2,7</w:t>
      </w:r>
      <w:r w:rsidRPr="007E414C">
        <w:rPr>
          <w:rFonts w:ascii="Times New Roman" w:hAnsi="Times New Roman" w:cs="Times New Roman"/>
          <w:kern w:val="0"/>
        </w:rPr>
        <w:t>%.</w:t>
      </w:r>
    </w:p>
    <w:p w14:paraId="739012B7" w14:textId="58BB7BD1" w:rsidR="007E414C" w:rsidRPr="007E414C" w:rsidRDefault="007E414C" w:rsidP="007E414C">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sidRPr="007E414C">
        <w:rPr>
          <w:rFonts w:ascii="Times New Roman" w:hAnsi="Times New Roman" w:cs="Times New Roman"/>
          <w:kern w:val="0"/>
        </w:rPr>
        <w:tab/>
        <w:t>Wpływy z podatku od nieruchomości stanowią znaczące źródło dochodów własnych budżetu gminy. Realizując gminną politykę podatkową należy wziąć pod uwagę fakt, że ustalenie stawek podatku od nieruchomości na poziomie niższym od ustawowych, ma wpływ na poziom wyliczonej części wyrównawczej subwencji ogólnej. Ministerstwo Finansów ustala bowiem należne dochody podatkowe gminy, stanowiące podstawę do obliczenia wysokości w/w subwencji, w oparciu o stawki ustawowe. Przy zastosowaniu stawek ustawowych dochody budżetowe wyniosłyby 1</w:t>
      </w:r>
      <w:r w:rsidR="00F87590" w:rsidRPr="00F87590">
        <w:rPr>
          <w:rFonts w:ascii="Times New Roman" w:hAnsi="Times New Roman" w:cs="Times New Roman"/>
          <w:kern w:val="0"/>
        </w:rPr>
        <w:t>1</w:t>
      </w:r>
      <w:r w:rsidRPr="007E414C">
        <w:rPr>
          <w:rFonts w:ascii="Times New Roman" w:hAnsi="Times New Roman" w:cs="Times New Roman"/>
          <w:kern w:val="0"/>
        </w:rPr>
        <w:t>.</w:t>
      </w:r>
      <w:r w:rsidR="00F87590" w:rsidRPr="00F87590">
        <w:rPr>
          <w:rFonts w:ascii="Times New Roman" w:hAnsi="Times New Roman" w:cs="Times New Roman"/>
          <w:kern w:val="0"/>
        </w:rPr>
        <w:t>357</w:t>
      </w:r>
      <w:r w:rsidRPr="007E414C">
        <w:rPr>
          <w:rFonts w:ascii="Times New Roman" w:hAnsi="Times New Roman" w:cs="Times New Roman"/>
          <w:kern w:val="0"/>
        </w:rPr>
        <w:t>.</w:t>
      </w:r>
      <w:r w:rsidR="00F87590" w:rsidRPr="00F87590">
        <w:rPr>
          <w:rFonts w:ascii="Times New Roman" w:hAnsi="Times New Roman" w:cs="Times New Roman"/>
          <w:kern w:val="0"/>
        </w:rPr>
        <w:t>353</w:t>
      </w:r>
      <w:r w:rsidRPr="007E414C">
        <w:rPr>
          <w:rFonts w:ascii="Times New Roman" w:hAnsi="Times New Roman" w:cs="Times New Roman"/>
          <w:kern w:val="0"/>
        </w:rPr>
        <w:t>,00 zł. Zatem skutki obniżenia górnych granic stawek kwotowych w podatku od nieruchomości szacuje się na kwotę około  1.4</w:t>
      </w:r>
      <w:r w:rsidR="00F87590" w:rsidRPr="00F87590">
        <w:rPr>
          <w:rFonts w:ascii="Times New Roman" w:hAnsi="Times New Roman" w:cs="Times New Roman"/>
          <w:kern w:val="0"/>
        </w:rPr>
        <w:t>57</w:t>
      </w:r>
      <w:r w:rsidRPr="007E414C">
        <w:rPr>
          <w:rFonts w:ascii="Times New Roman" w:hAnsi="Times New Roman" w:cs="Times New Roman"/>
          <w:kern w:val="0"/>
        </w:rPr>
        <w:t>.</w:t>
      </w:r>
      <w:r w:rsidR="00F87590" w:rsidRPr="00F87590">
        <w:rPr>
          <w:rFonts w:ascii="Times New Roman" w:hAnsi="Times New Roman" w:cs="Times New Roman"/>
          <w:kern w:val="0"/>
        </w:rPr>
        <w:t>953</w:t>
      </w:r>
      <w:r w:rsidRPr="007E414C">
        <w:rPr>
          <w:rFonts w:ascii="Times New Roman" w:hAnsi="Times New Roman" w:cs="Times New Roman"/>
          <w:kern w:val="0"/>
        </w:rPr>
        <w:t>,00 zł.</w:t>
      </w:r>
    </w:p>
    <w:p w14:paraId="792AEF1D" w14:textId="5DBA48BA" w:rsidR="007E414C" w:rsidRPr="00C153E6" w:rsidRDefault="007E414C" w:rsidP="007E414C">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sidRPr="007E414C">
        <w:rPr>
          <w:rFonts w:ascii="Times New Roman" w:hAnsi="Times New Roman" w:cs="Times New Roman"/>
          <w:color w:val="FF0000"/>
          <w:kern w:val="0"/>
        </w:rPr>
        <w:lastRenderedPageBreak/>
        <w:tab/>
      </w:r>
      <w:r w:rsidRPr="00C153E6">
        <w:rPr>
          <w:rFonts w:ascii="Times New Roman" w:hAnsi="Times New Roman" w:cs="Times New Roman"/>
          <w:kern w:val="0"/>
        </w:rPr>
        <w:t>Rada Miejska w Wieleniu przyjęła stawki podatku od nieruchomości na rok 202</w:t>
      </w:r>
      <w:r w:rsidR="00F87590" w:rsidRPr="00C153E6">
        <w:rPr>
          <w:rFonts w:ascii="Times New Roman" w:hAnsi="Times New Roman" w:cs="Times New Roman"/>
          <w:kern w:val="0"/>
        </w:rPr>
        <w:t>5</w:t>
      </w:r>
      <w:r w:rsidRPr="00C153E6">
        <w:rPr>
          <w:rFonts w:ascii="Times New Roman" w:hAnsi="Times New Roman" w:cs="Times New Roman"/>
          <w:kern w:val="0"/>
        </w:rPr>
        <w:t> przy wzroście wskaźnika o </w:t>
      </w:r>
      <w:r w:rsidR="00C153E6" w:rsidRPr="00C153E6">
        <w:rPr>
          <w:rFonts w:ascii="Times New Roman" w:hAnsi="Times New Roman" w:cs="Times New Roman"/>
          <w:kern w:val="0"/>
        </w:rPr>
        <w:t>7</w:t>
      </w:r>
      <w:r w:rsidRPr="00C153E6">
        <w:rPr>
          <w:rFonts w:ascii="Times New Roman" w:hAnsi="Times New Roman" w:cs="Times New Roman"/>
          <w:kern w:val="0"/>
        </w:rPr>
        <w:t>,00%, w stosunku do stawek  obowiązujących w 202</w:t>
      </w:r>
      <w:r w:rsidR="00C153E6" w:rsidRPr="00C153E6">
        <w:rPr>
          <w:rFonts w:ascii="Times New Roman" w:hAnsi="Times New Roman" w:cs="Times New Roman"/>
          <w:kern w:val="0"/>
        </w:rPr>
        <w:t>4</w:t>
      </w:r>
      <w:r w:rsidRPr="00C153E6">
        <w:rPr>
          <w:rFonts w:ascii="Times New Roman" w:hAnsi="Times New Roman" w:cs="Times New Roman"/>
          <w:kern w:val="0"/>
        </w:rPr>
        <w:t>r.</w:t>
      </w:r>
    </w:p>
    <w:p w14:paraId="7F241674"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360" w:lineRule="auto"/>
        <w:jc w:val="both"/>
        <w:rPr>
          <w:rFonts w:ascii="Times New Roman" w:hAnsi="Times New Roman" w:cs="Times New Roman"/>
          <w:kern w:val="0"/>
        </w:rPr>
      </w:pPr>
      <w:r w:rsidRPr="007E414C">
        <w:rPr>
          <w:rFonts w:ascii="Times New Roman" w:hAnsi="Times New Roman" w:cs="Times New Roman"/>
          <w:color w:val="FF0000"/>
          <w:kern w:val="0"/>
        </w:rPr>
        <w:tab/>
      </w:r>
      <w:r w:rsidRPr="007E414C">
        <w:rPr>
          <w:rFonts w:ascii="Times New Roman" w:hAnsi="Times New Roman" w:cs="Times New Roman"/>
          <w:kern w:val="0"/>
        </w:rPr>
        <w:t>Na podstawie art.226 ustawy o finansach publicznych wieloletnia prognoza finansowa obejmuje zgodnie z załącznikiem nr 1 do uchwały:</w:t>
      </w:r>
    </w:p>
    <w:p w14:paraId="267E6823"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1/ dochody bieżące oraz wydatki bieżące budżetu.</w:t>
      </w:r>
    </w:p>
    <w:p w14:paraId="5A6DD444" w14:textId="72DB95DF"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Szczegółowy opis dochodów i wydatków zaplanowanych na 202</w:t>
      </w:r>
      <w:r w:rsidR="00F87590" w:rsidRPr="00F87590">
        <w:rPr>
          <w:rFonts w:ascii="Times New Roman" w:hAnsi="Times New Roman" w:cs="Times New Roman"/>
          <w:kern w:val="0"/>
        </w:rPr>
        <w:t>5</w:t>
      </w:r>
      <w:r w:rsidRPr="007E414C">
        <w:rPr>
          <w:rFonts w:ascii="Times New Roman" w:hAnsi="Times New Roman" w:cs="Times New Roman"/>
          <w:kern w:val="0"/>
        </w:rPr>
        <w:t xml:space="preserve"> rok zawarty został w uzasadnieniu do budżetu. </w:t>
      </w:r>
    </w:p>
    <w:p w14:paraId="42750E78" w14:textId="50D33EA0"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W przedstawionej prognozie finansowej wzrost dochodów bieżących kalkulowano częściowo na podstawie planowanego wzrostu inflacji, a częściowo na podstawie planowanego wykonania dochodów w 202</w:t>
      </w:r>
      <w:r w:rsidR="00F87590" w:rsidRPr="00F87590">
        <w:rPr>
          <w:rFonts w:ascii="Times New Roman" w:hAnsi="Times New Roman" w:cs="Times New Roman"/>
          <w:kern w:val="0"/>
        </w:rPr>
        <w:t>4</w:t>
      </w:r>
      <w:r w:rsidRPr="007E414C">
        <w:rPr>
          <w:rFonts w:ascii="Times New Roman" w:hAnsi="Times New Roman" w:cs="Times New Roman"/>
          <w:kern w:val="0"/>
        </w:rPr>
        <w:t xml:space="preserve"> roku. Kalkulacja dochodów z tytułu podatków i opłat jest oparta na przypisie podatku z uwzględnieniem poziomu realnego wpływu na podstawie sprawozdań finansowych lat poprzednich.  Planuje się dochody bieżące z tytułu podpisanych umów dzierżawy majątku gminnego związanymi z zrealizowanymi inwestycjami. </w:t>
      </w:r>
    </w:p>
    <w:p w14:paraId="1FB8DC4D" w14:textId="10E2BBDB" w:rsidR="007E414C" w:rsidRDefault="00AD0808" w:rsidP="00E904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Pr>
          <w:rFonts w:ascii="Times New Roman" w:hAnsi="Times New Roman" w:cs="Times New Roman"/>
          <w:kern w:val="0"/>
        </w:rPr>
        <w:tab/>
      </w:r>
      <w:r w:rsidR="007E414C" w:rsidRPr="007E414C">
        <w:rPr>
          <w:rFonts w:ascii="Times New Roman" w:hAnsi="Times New Roman" w:cs="Times New Roman"/>
          <w:kern w:val="0"/>
        </w:rPr>
        <w:t xml:space="preserve">Głównym źródłem dochodów bieżących są podatki i opłaty, dotacje celowe, subwencje ogólne z budżetu państwa oraz dochody z tytułu udziału we wpływach z podatku dochodowego od osób fizycznych i prawnych. </w:t>
      </w:r>
      <w:r>
        <w:rPr>
          <w:rFonts w:ascii="Times New Roman" w:hAnsi="Times New Roman" w:cs="Times New Roman"/>
          <w:kern w:val="0"/>
        </w:rPr>
        <w:t xml:space="preserve"> </w:t>
      </w:r>
    </w:p>
    <w:p w14:paraId="69C213E9" w14:textId="3127533D" w:rsidR="00AD0808" w:rsidRDefault="00AD0808" w:rsidP="00E904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Pr>
          <w:rFonts w:ascii="Times New Roman" w:hAnsi="Times New Roman" w:cs="Times New Roman"/>
          <w:kern w:val="0"/>
        </w:rPr>
        <w:t>Struktura dochodów została zmieniona nową ustawą o dochodach jednostek samorządu terytorialnego.</w:t>
      </w:r>
    </w:p>
    <w:p w14:paraId="08C8AA10" w14:textId="5EC68CCD" w:rsidR="00E904D6" w:rsidRDefault="00E904D6" w:rsidP="00E904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Pr>
          <w:rFonts w:ascii="Times New Roman" w:hAnsi="Times New Roman" w:cs="Times New Roman"/>
          <w:kern w:val="0"/>
        </w:rPr>
        <w:tab/>
      </w:r>
      <w:r w:rsidRPr="00E904D6">
        <w:rPr>
          <w:rFonts w:ascii="Times New Roman" w:hAnsi="Times New Roman" w:cs="Times New Roman"/>
          <w:kern w:val="0"/>
        </w:rPr>
        <w:t>Nowa ustawa, budzi poważne obawy. Choć zmienia strukturę dochodów gminy, nie zapewnia stabilności finansowej ani deklarowanej samodzielności. Proponowane rozwiązania nie pozwolą gminie świadczyć wysokiej jakości usług publicznych ani realizować projektów prorozwojowych</w:t>
      </w:r>
      <w:r w:rsidR="00C90573">
        <w:rPr>
          <w:rFonts w:ascii="Times New Roman" w:hAnsi="Times New Roman" w:cs="Times New Roman"/>
          <w:kern w:val="0"/>
        </w:rPr>
        <w:t>.</w:t>
      </w:r>
      <w:r w:rsidRPr="00E904D6">
        <w:rPr>
          <w:rFonts w:ascii="Times New Roman" w:hAnsi="Times New Roman" w:cs="Times New Roman"/>
          <w:kern w:val="0"/>
        </w:rPr>
        <w:t xml:space="preserve"> </w:t>
      </w:r>
      <w:r w:rsidR="00C90573">
        <w:rPr>
          <w:rFonts w:ascii="Times New Roman" w:hAnsi="Times New Roman" w:cs="Times New Roman"/>
          <w:kern w:val="0"/>
        </w:rPr>
        <w:t>K</w:t>
      </w:r>
      <w:r w:rsidRPr="00E904D6">
        <w:rPr>
          <w:rFonts w:ascii="Times New Roman" w:hAnsi="Times New Roman" w:cs="Times New Roman"/>
          <w:kern w:val="0"/>
        </w:rPr>
        <w:t>onieczna jest korekta projektu ustawy, której treść przesądzi na lat</w:t>
      </w:r>
      <w:r w:rsidR="00C90573">
        <w:rPr>
          <w:rFonts w:ascii="Times New Roman" w:hAnsi="Times New Roman" w:cs="Times New Roman"/>
          <w:kern w:val="0"/>
        </w:rPr>
        <w:t>a</w:t>
      </w:r>
      <w:r w:rsidRPr="00E904D6">
        <w:rPr>
          <w:rFonts w:ascii="Times New Roman" w:hAnsi="Times New Roman" w:cs="Times New Roman"/>
          <w:kern w:val="0"/>
        </w:rPr>
        <w:t xml:space="preserve"> o finansowaniu </w:t>
      </w:r>
      <w:r w:rsidR="00B25F20">
        <w:rPr>
          <w:rFonts w:ascii="Times New Roman" w:hAnsi="Times New Roman" w:cs="Times New Roman"/>
          <w:kern w:val="0"/>
        </w:rPr>
        <w:t>naszej Gminy</w:t>
      </w:r>
      <w:r w:rsidRPr="00E904D6">
        <w:rPr>
          <w:rFonts w:ascii="Times New Roman" w:hAnsi="Times New Roman" w:cs="Times New Roman"/>
          <w:kern w:val="0"/>
        </w:rPr>
        <w:t>.</w:t>
      </w:r>
    </w:p>
    <w:p w14:paraId="642AAABF" w14:textId="20575C88" w:rsidR="00E904D6" w:rsidRPr="00E904D6" w:rsidRDefault="00E904D6" w:rsidP="00E904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Pr>
          <w:rFonts w:ascii="Times New Roman" w:hAnsi="Times New Roman" w:cs="Times New Roman"/>
          <w:kern w:val="0"/>
        </w:rPr>
        <w:tab/>
      </w:r>
      <w:r w:rsidRPr="00E904D6">
        <w:rPr>
          <w:rFonts w:ascii="Times New Roman" w:hAnsi="Times New Roman" w:cs="Times New Roman"/>
          <w:kern w:val="0"/>
        </w:rPr>
        <w:t xml:space="preserve">Niedoszacowane zostały zadania z zakresu oświaty i wychowania. Potrzeby oświatowe wyliczone zgodnie z projektem ustawy są daleko mniejsze od realnych wydatków na oświatę </w:t>
      </w:r>
      <w:r w:rsidR="00B25F20">
        <w:rPr>
          <w:rFonts w:ascii="Times New Roman" w:hAnsi="Times New Roman" w:cs="Times New Roman"/>
          <w:kern w:val="0"/>
        </w:rPr>
        <w:t xml:space="preserve">ponoszonych </w:t>
      </w:r>
      <w:r w:rsidRPr="00E904D6">
        <w:rPr>
          <w:rFonts w:ascii="Times New Roman" w:hAnsi="Times New Roman" w:cs="Times New Roman"/>
          <w:kern w:val="0"/>
        </w:rPr>
        <w:t>przez Gminę. Wydatki w pierwszej kolejności są pokrywane z dochodów gminy</w:t>
      </w:r>
      <w:r w:rsidR="00AD0808">
        <w:rPr>
          <w:rFonts w:ascii="Times New Roman" w:hAnsi="Times New Roman" w:cs="Times New Roman"/>
          <w:kern w:val="0"/>
        </w:rPr>
        <w:t>.</w:t>
      </w:r>
      <w:r w:rsidRPr="00E904D6">
        <w:rPr>
          <w:rFonts w:ascii="Times New Roman" w:hAnsi="Times New Roman" w:cs="Times New Roman"/>
          <w:kern w:val="0"/>
        </w:rPr>
        <w:t xml:space="preserve"> </w:t>
      </w:r>
    </w:p>
    <w:p w14:paraId="40DEBE7F" w14:textId="1762F418" w:rsidR="00E904D6" w:rsidRPr="00E904D6" w:rsidRDefault="00E904D6" w:rsidP="00E904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Pr>
          <w:rFonts w:ascii="Times New Roman" w:hAnsi="Times New Roman" w:cs="Times New Roman"/>
          <w:kern w:val="0"/>
        </w:rPr>
        <w:tab/>
      </w:r>
      <w:r w:rsidRPr="00E904D6">
        <w:rPr>
          <w:rFonts w:ascii="Times New Roman" w:hAnsi="Times New Roman" w:cs="Times New Roman"/>
          <w:kern w:val="0"/>
        </w:rPr>
        <w:t xml:space="preserve">Rozwiązania dotyczące określania skali potrzeb oświatowych nie uwzględniają gwarancji rekompensaty samorządom podwyżek płac nauczycieli oraz pokrycia kosztów prowadzenia </w:t>
      </w:r>
      <w:r w:rsidRPr="00E904D6">
        <w:rPr>
          <w:rFonts w:ascii="Times New Roman" w:hAnsi="Times New Roman" w:cs="Times New Roman"/>
          <w:kern w:val="0"/>
        </w:rPr>
        <w:lastRenderedPageBreak/>
        <w:t>przedszkoli. Nie wprowadzają potrzebnych zmian w zasadach finansowania placówek prowadzonych przez po</w:t>
      </w:r>
      <w:r w:rsidR="007617C0">
        <w:rPr>
          <w:rFonts w:ascii="Times New Roman" w:hAnsi="Times New Roman" w:cs="Times New Roman"/>
          <w:kern w:val="0"/>
        </w:rPr>
        <w:t>d</w:t>
      </w:r>
      <w:r w:rsidRPr="00E904D6">
        <w:rPr>
          <w:rFonts w:ascii="Times New Roman" w:hAnsi="Times New Roman" w:cs="Times New Roman"/>
          <w:kern w:val="0"/>
        </w:rPr>
        <w:t>mioty inne niż samorządy terytorialne.</w:t>
      </w:r>
    </w:p>
    <w:p w14:paraId="3C3EEC3F" w14:textId="6A152896" w:rsidR="00E904D6" w:rsidRPr="00E904D6" w:rsidRDefault="00B25F20" w:rsidP="00E904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Pr>
          <w:rFonts w:ascii="Times New Roman" w:hAnsi="Times New Roman" w:cs="Times New Roman"/>
          <w:kern w:val="0"/>
        </w:rPr>
        <w:tab/>
      </w:r>
      <w:r w:rsidR="00E904D6" w:rsidRPr="00E904D6">
        <w:rPr>
          <w:rFonts w:ascii="Times New Roman" w:hAnsi="Times New Roman" w:cs="Times New Roman"/>
          <w:kern w:val="0"/>
        </w:rPr>
        <w:t xml:space="preserve">Bardzo niekorzystny wpływ ma zastosowany sposób przeliczenia liczby mieszkańców na wyliczenie potrzeb jednostek. Nasza gmina jest obszarowo jedną z największych, niestety liczba mieszkańców jest mała. </w:t>
      </w:r>
    </w:p>
    <w:p w14:paraId="11E82D1F" w14:textId="79123D73" w:rsidR="007E414C" w:rsidRPr="0087695F"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391FB6">
        <w:rPr>
          <w:rFonts w:ascii="Times New Roman" w:hAnsi="Times New Roman" w:cs="Times New Roman"/>
          <w:kern w:val="0"/>
        </w:rPr>
        <w:t>W zakresie kształtowania się dochodów z tytułu udziałów we wpływach z podatku dochodowego od osób fizycznych w latach 2024-20</w:t>
      </w:r>
      <w:r w:rsidR="0087695F">
        <w:rPr>
          <w:rFonts w:ascii="Times New Roman" w:hAnsi="Times New Roman" w:cs="Times New Roman"/>
          <w:kern w:val="0"/>
        </w:rPr>
        <w:t>28</w:t>
      </w:r>
      <w:r w:rsidRPr="00391FB6">
        <w:rPr>
          <w:rFonts w:ascii="Times New Roman" w:hAnsi="Times New Roman" w:cs="Times New Roman"/>
          <w:kern w:val="0"/>
        </w:rPr>
        <w:t xml:space="preserve"> widoczna jest tendencja wzrostowa</w:t>
      </w:r>
      <w:r w:rsidRPr="0087695F">
        <w:rPr>
          <w:rFonts w:ascii="Times New Roman" w:hAnsi="Times New Roman" w:cs="Times New Roman"/>
          <w:kern w:val="0"/>
        </w:rPr>
        <w:t>. W 202</w:t>
      </w:r>
      <w:r w:rsidR="00AD0808" w:rsidRPr="0087695F">
        <w:rPr>
          <w:rFonts w:ascii="Times New Roman" w:hAnsi="Times New Roman" w:cs="Times New Roman"/>
          <w:kern w:val="0"/>
        </w:rPr>
        <w:t>6</w:t>
      </w:r>
      <w:r w:rsidRPr="0087695F">
        <w:rPr>
          <w:rFonts w:ascii="Times New Roman" w:hAnsi="Times New Roman" w:cs="Times New Roman"/>
          <w:kern w:val="0"/>
        </w:rPr>
        <w:t xml:space="preserve"> roku planowana wielkość dochodów z tego tytułu w odniesieniu do planu na 202</w:t>
      </w:r>
      <w:r w:rsidR="00B25F20">
        <w:rPr>
          <w:rFonts w:ascii="Times New Roman" w:hAnsi="Times New Roman" w:cs="Times New Roman"/>
          <w:kern w:val="0"/>
        </w:rPr>
        <w:t>5</w:t>
      </w:r>
      <w:r w:rsidRPr="0087695F">
        <w:rPr>
          <w:rFonts w:ascii="Times New Roman" w:hAnsi="Times New Roman" w:cs="Times New Roman"/>
          <w:kern w:val="0"/>
        </w:rPr>
        <w:t xml:space="preserve"> rok wyniosła około 1</w:t>
      </w:r>
      <w:r w:rsidR="0087695F" w:rsidRPr="0087695F">
        <w:rPr>
          <w:rFonts w:ascii="Times New Roman" w:hAnsi="Times New Roman" w:cs="Times New Roman"/>
          <w:kern w:val="0"/>
        </w:rPr>
        <w:t>10</w:t>
      </w:r>
      <w:r w:rsidRPr="0087695F">
        <w:rPr>
          <w:rFonts w:ascii="Times New Roman" w:hAnsi="Times New Roman" w:cs="Times New Roman"/>
          <w:kern w:val="0"/>
        </w:rPr>
        <w:t>,</w:t>
      </w:r>
      <w:r w:rsidR="0087695F" w:rsidRPr="0087695F">
        <w:rPr>
          <w:rFonts w:ascii="Times New Roman" w:hAnsi="Times New Roman" w:cs="Times New Roman"/>
          <w:kern w:val="0"/>
        </w:rPr>
        <w:t>6</w:t>
      </w:r>
      <w:r w:rsidRPr="0087695F">
        <w:rPr>
          <w:rFonts w:ascii="Times New Roman" w:hAnsi="Times New Roman" w:cs="Times New Roman"/>
          <w:kern w:val="0"/>
        </w:rPr>
        <w:t xml:space="preserve"> % więcej. </w:t>
      </w:r>
    </w:p>
    <w:p w14:paraId="1317CC1E" w14:textId="13BB2511" w:rsidR="007E414C" w:rsidRPr="00C430F9"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C430F9">
        <w:rPr>
          <w:rFonts w:ascii="Times New Roman" w:hAnsi="Times New Roman" w:cs="Times New Roman"/>
          <w:kern w:val="0"/>
        </w:rPr>
        <w:t>Natomiast w latach 202</w:t>
      </w:r>
      <w:r w:rsidR="00C430F9" w:rsidRPr="00C430F9">
        <w:rPr>
          <w:rFonts w:ascii="Times New Roman" w:hAnsi="Times New Roman" w:cs="Times New Roman"/>
          <w:kern w:val="0"/>
        </w:rPr>
        <w:t>7-2028</w:t>
      </w:r>
      <w:r w:rsidRPr="00C430F9">
        <w:rPr>
          <w:rFonts w:ascii="Times New Roman" w:hAnsi="Times New Roman" w:cs="Times New Roman"/>
          <w:kern w:val="0"/>
        </w:rPr>
        <w:t xml:space="preserve"> przyjęto </w:t>
      </w:r>
      <w:r w:rsidR="00C430F9" w:rsidRPr="00C430F9">
        <w:rPr>
          <w:rFonts w:ascii="Times New Roman" w:hAnsi="Times New Roman" w:cs="Times New Roman"/>
          <w:kern w:val="0"/>
        </w:rPr>
        <w:t>niewielki wzrost.</w:t>
      </w:r>
      <w:r w:rsidRPr="00C430F9">
        <w:rPr>
          <w:rFonts w:ascii="Times New Roman" w:hAnsi="Times New Roman" w:cs="Times New Roman"/>
          <w:kern w:val="0"/>
        </w:rPr>
        <w:t xml:space="preserve"> Planowany wzrost powinien być realny z uwagi na podnoszenie płacy minimalnej</w:t>
      </w:r>
      <w:r w:rsidR="00B25F20">
        <w:rPr>
          <w:rFonts w:ascii="Times New Roman" w:hAnsi="Times New Roman" w:cs="Times New Roman"/>
          <w:kern w:val="0"/>
        </w:rPr>
        <w:t xml:space="preserve"> w 2025 roku</w:t>
      </w:r>
      <w:r w:rsidRPr="00C430F9">
        <w:rPr>
          <w:rFonts w:ascii="Times New Roman" w:hAnsi="Times New Roman" w:cs="Times New Roman"/>
          <w:kern w:val="0"/>
        </w:rPr>
        <w:t>. Jednak biorąc pod uwagę niestabilną sytuacje gospodarczą w roku obecnym, na lata następne zaplanowano wzrost mniejszy</w:t>
      </w:r>
      <w:r w:rsidR="00C430F9" w:rsidRPr="00C430F9">
        <w:rPr>
          <w:rFonts w:ascii="Times New Roman" w:hAnsi="Times New Roman" w:cs="Times New Roman"/>
          <w:kern w:val="0"/>
        </w:rPr>
        <w:t>.</w:t>
      </w:r>
      <w:r w:rsidR="00C430F9">
        <w:rPr>
          <w:rFonts w:ascii="Times New Roman" w:hAnsi="Times New Roman" w:cs="Times New Roman"/>
          <w:kern w:val="0"/>
        </w:rPr>
        <w:t xml:space="preserve"> Dane będą sukcesywnie urealniane.</w:t>
      </w:r>
    </w:p>
    <w:p w14:paraId="12FE43D0" w14:textId="7630E980" w:rsidR="007E414C" w:rsidRPr="00C430F9"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C430F9">
        <w:rPr>
          <w:rFonts w:ascii="Times New Roman" w:hAnsi="Times New Roman" w:cs="Times New Roman"/>
          <w:kern w:val="0"/>
        </w:rPr>
        <w:t>Dochody z tytułu udziału miasta we wpływach z podatku dochodowego od osób prawnych w latach 202</w:t>
      </w:r>
      <w:r w:rsidR="00C430F9" w:rsidRPr="00C430F9">
        <w:rPr>
          <w:rFonts w:ascii="Times New Roman" w:hAnsi="Times New Roman" w:cs="Times New Roman"/>
          <w:kern w:val="0"/>
        </w:rPr>
        <w:t>3</w:t>
      </w:r>
      <w:r w:rsidRPr="00C430F9">
        <w:rPr>
          <w:rFonts w:ascii="Times New Roman" w:hAnsi="Times New Roman" w:cs="Times New Roman"/>
          <w:kern w:val="0"/>
        </w:rPr>
        <w:t>-202</w:t>
      </w:r>
      <w:r w:rsidR="00C430F9" w:rsidRPr="00C430F9">
        <w:rPr>
          <w:rFonts w:ascii="Times New Roman" w:hAnsi="Times New Roman" w:cs="Times New Roman"/>
          <w:kern w:val="0"/>
        </w:rPr>
        <w:t>4</w:t>
      </w:r>
      <w:r w:rsidRPr="00C430F9">
        <w:rPr>
          <w:rFonts w:ascii="Times New Roman" w:hAnsi="Times New Roman" w:cs="Times New Roman"/>
          <w:kern w:val="0"/>
        </w:rPr>
        <w:t xml:space="preserve"> wykazywały tendencję wzrostową. W 202</w:t>
      </w:r>
      <w:r w:rsidR="00C430F9" w:rsidRPr="00C430F9">
        <w:rPr>
          <w:rFonts w:ascii="Times New Roman" w:hAnsi="Times New Roman" w:cs="Times New Roman"/>
          <w:kern w:val="0"/>
        </w:rPr>
        <w:t>6</w:t>
      </w:r>
      <w:r w:rsidRPr="00C430F9">
        <w:rPr>
          <w:rFonts w:ascii="Times New Roman" w:hAnsi="Times New Roman" w:cs="Times New Roman"/>
          <w:kern w:val="0"/>
        </w:rPr>
        <w:t xml:space="preserve"> i latach kolejnych  zaplanowano </w:t>
      </w:r>
      <w:r w:rsidR="00C430F9" w:rsidRPr="00C430F9">
        <w:rPr>
          <w:rFonts w:ascii="Times New Roman" w:hAnsi="Times New Roman" w:cs="Times New Roman"/>
          <w:kern w:val="0"/>
        </w:rPr>
        <w:t xml:space="preserve">również </w:t>
      </w:r>
      <w:r w:rsidR="00C430F9">
        <w:rPr>
          <w:rFonts w:ascii="Times New Roman" w:hAnsi="Times New Roman" w:cs="Times New Roman"/>
          <w:kern w:val="0"/>
        </w:rPr>
        <w:t>w porównaniu z 202</w:t>
      </w:r>
      <w:r w:rsidR="00B25F20">
        <w:rPr>
          <w:rFonts w:ascii="Times New Roman" w:hAnsi="Times New Roman" w:cs="Times New Roman"/>
          <w:kern w:val="0"/>
        </w:rPr>
        <w:t>5</w:t>
      </w:r>
      <w:r w:rsidR="00C430F9">
        <w:rPr>
          <w:rFonts w:ascii="Times New Roman" w:hAnsi="Times New Roman" w:cs="Times New Roman"/>
          <w:kern w:val="0"/>
        </w:rPr>
        <w:t xml:space="preserve"> rokiem</w:t>
      </w:r>
      <w:r w:rsidRPr="00C430F9">
        <w:rPr>
          <w:rFonts w:ascii="Times New Roman" w:hAnsi="Times New Roman" w:cs="Times New Roman"/>
          <w:kern w:val="0"/>
        </w:rPr>
        <w:t xml:space="preserve">. </w:t>
      </w:r>
    </w:p>
    <w:p w14:paraId="3F7C3CC8"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Realizacją tego podatku zajmują się Urzędy Skarbowe z terenu kraju, a przedmiotem opodatkowania jest dochód lub przychód z udziału w zyskach (dywidend). Otrzymane wpływy przekazywane są na rachunek budżetu miasta.</w:t>
      </w:r>
    </w:p>
    <w:p w14:paraId="2A7796E3" w14:textId="009BAFB2"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W zakresie dochodów z tytułu dotacji i środków przeznaczonych na cele bieżące do prognozowania na rok 202</w:t>
      </w:r>
      <w:r w:rsidR="00BC0805" w:rsidRPr="00BC0805">
        <w:rPr>
          <w:rFonts w:ascii="Times New Roman" w:hAnsi="Times New Roman" w:cs="Times New Roman"/>
          <w:kern w:val="0"/>
        </w:rPr>
        <w:t>6</w:t>
      </w:r>
      <w:r w:rsidR="007764DA">
        <w:rPr>
          <w:rFonts w:ascii="Times New Roman" w:hAnsi="Times New Roman" w:cs="Times New Roman"/>
          <w:kern w:val="0"/>
        </w:rPr>
        <w:t xml:space="preserve"> i kolejne</w:t>
      </w:r>
      <w:r w:rsidRPr="007E414C">
        <w:rPr>
          <w:rFonts w:ascii="Times New Roman" w:hAnsi="Times New Roman" w:cs="Times New Roman"/>
          <w:kern w:val="0"/>
        </w:rPr>
        <w:t xml:space="preserve"> przyjęto spadek dotowanych zadań</w:t>
      </w:r>
      <w:r w:rsidR="007764DA">
        <w:rPr>
          <w:rFonts w:ascii="Times New Roman" w:hAnsi="Times New Roman" w:cs="Times New Roman"/>
          <w:kern w:val="0"/>
        </w:rPr>
        <w:t xml:space="preserve"> w porównaniu z 2025 rokiem</w:t>
      </w:r>
      <w:r w:rsidRPr="007E414C">
        <w:rPr>
          <w:rFonts w:ascii="Times New Roman" w:hAnsi="Times New Roman" w:cs="Times New Roman"/>
          <w:kern w:val="0"/>
        </w:rPr>
        <w:t xml:space="preserve">, biorąc pod uwagę lata poprzednie. </w:t>
      </w:r>
      <w:r w:rsidR="007764DA">
        <w:rPr>
          <w:rFonts w:ascii="Times New Roman" w:hAnsi="Times New Roman" w:cs="Times New Roman"/>
          <w:kern w:val="0"/>
        </w:rPr>
        <w:t xml:space="preserve">Trudno jest dzisiaj oszacować wysokość dotacji, ponieważ są one wprowadzane do budżetu na podstawie umów i decyzji. </w:t>
      </w:r>
      <w:r w:rsidR="008F08C4">
        <w:rPr>
          <w:rFonts w:ascii="Times New Roman" w:hAnsi="Times New Roman" w:cs="Times New Roman"/>
          <w:kern w:val="0"/>
        </w:rPr>
        <w:t>Natomiast u</w:t>
      </w:r>
      <w:r w:rsidRPr="007E414C">
        <w:rPr>
          <w:rFonts w:ascii="Times New Roman" w:hAnsi="Times New Roman" w:cs="Times New Roman"/>
          <w:kern w:val="0"/>
        </w:rPr>
        <w:t>trzymano</w:t>
      </w:r>
      <w:r w:rsidR="007764DA">
        <w:rPr>
          <w:rFonts w:ascii="Times New Roman" w:hAnsi="Times New Roman" w:cs="Times New Roman"/>
          <w:kern w:val="0"/>
        </w:rPr>
        <w:t xml:space="preserve"> od 2031 roku i</w:t>
      </w:r>
      <w:r w:rsidRPr="007E414C">
        <w:rPr>
          <w:rFonts w:ascii="Times New Roman" w:hAnsi="Times New Roman" w:cs="Times New Roman"/>
          <w:kern w:val="0"/>
        </w:rPr>
        <w:t xml:space="preserve"> na lata kolejne </w:t>
      </w:r>
      <w:r w:rsidR="007764DA">
        <w:rPr>
          <w:rFonts w:ascii="Times New Roman" w:hAnsi="Times New Roman" w:cs="Times New Roman"/>
          <w:kern w:val="0"/>
        </w:rPr>
        <w:t xml:space="preserve">nieznaczny </w:t>
      </w:r>
      <w:r w:rsidR="008F08C4">
        <w:rPr>
          <w:rFonts w:ascii="Times New Roman" w:hAnsi="Times New Roman" w:cs="Times New Roman"/>
          <w:kern w:val="0"/>
        </w:rPr>
        <w:t>wzrost kwot</w:t>
      </w:r>
      <w:r w:rsidRPr="007E414C">
        <w:rPr>
          <w:rFonts w:ascii="Times New Roman" w:hAnsi="Times New Roman" w:cs="Times New Roman"/>
          <w:kern w:val="0"/>
        </w:rPr>
        <w:t>, któr</w:t>
      </w:r>
      <w:r w:rsidR="008F08C4">
        <w:rPr>
          <w:rFonts w:ascii="Times New Roman" w:hAnsi="Times New Roman" w:cs="Times New Roman"/>
          <w:kern w:val="0"/>
        </w:rPr>
        <w:t>e</w:t>
      </w:r>
      <w:r w:rsidRPr="007E414C">
        <w:rPr>
          <w:rFonts w:ascii="Times New Roman" w:hAnsi="Times New Roman" w:cs="Times New Roman"/>
          <w:kern w:val="0"/>
        </w:rPr>
        <w:t xml:space="preserve"> po otrzymaniu zawiadomień o zwiększeniu dotacji będ</w:t>
      </w:r>
      <w:r w:rsidR="008F08C4">
        <w:rPr>
          <w:rFonts w:ascii="Times New Roman" w:hAnsi="Times New Roman" w:cs="Times New Roman"/>
          <w:kern w:val="0"/>
        </w:rPr>
        <w:t>ą</w:t>
      </w:r>
      <w:r w:rsidRPr="007E414C">
        <w:rPr>
          <w:rFonts w:ascii="Times New Roman" w:hAnsi="Times New Roman" w:cs="Times New Roman"/>
          <w:kern w:val="0"/>
        </w:rPr>
        <w:t xml:space="preserve"> urealnian</w:t>
      </w:r>
      <w:r w:rsidR="008F08C4">
        <w:rPr>
          <w:rFonts w:ascii="Times New Roman" w:hAnsi="Times New Roman" w:cs="Times New Roman"/>
          <w:kern w:val="0"/>
        </w:rPr>
        <w:t>e</w:t>
      </w:r>
      <w:r w:rsidRPr="007E414C">
        <w:rPr>
          <w:rFonts w:ascii="Times New Roman" w:hAnsi="Times New Roman" w:cs="Times New Roman"/>
          <w:kern w:val="0"/>
        </w:rPr>
        <w:t>.</w:t>
      </w:r>
    </w:p>
    <w:p w14:paraId="48E44C0B" w14:textId="6D19116A" w:rsidR="007E414C" w:rsidRPr="008F08C4"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8F08C4">
        <w:rPr>
          <w:rFonts w:ascii="Times New Roman" w:hAnsi="Times New Roman" w:cs="Times New Roman"/>
          <w:kern w:val="0"/>
        </w:rPr>
        <w:t>Pozostałe dochody bieżące od roku 202</w:t>
      </w:r>
      <w:r w:rsidR="008F08C4" w:rsidRPr="008F08C4">
        <w:rPr>
          <w:rFonts w:ascii="Times New Roman" w:hAnsi="Times New Roman" w:cs="Times New Roman"/>
          <w:kern w:val="0"/>
        </w:rPr>
        <w:t>6</w:t>
      </w:r>
      <w:r w:rsidRPr="008F08C4">
        <w:rPr>
          <w:rFonts w:ascii="Times New Roman" w:hAnsi="Times New Roman" w:cs="Times New Roman"/>
          <w:kern w:val="0"/>
        </w:rPr>
        <w:t xml:space="preserve"> zaplanowano z</w:t>
      </w:r>
      <w:r w:rsidR="008F08C4" w:rsidRPr="008F08C4">
        <w:rPr>
          <w:rFonts w:ascii="Times New Roman" w:hAnsi="Times New Roman" w:cs="Times New Roman"/>
          <w:kern w:val="0"/>
        </w:rPr>
        <w:t>e</w:t>
      </w:r>
      <w:r w:rsidRPr="008F08C4">
        <w:rPr>
          <w:rFonts w:ascii="Times New Roman" w:hAnsi="Times New Roman" w:cs="Times New Roman"/>
          <w:kern w:val="0"/>
        </w:rPr>
        <w:t xml:space="preserve"> wzrostem, natomiast w roku 202</w:t>
      </w:r>
      <w:r w:rsidR="007764DA">
        <w:rPr>
          <w:rFonts w:ascii="Times New Roman" w:hAnsi="Times New Roman" w:cs="Times New Roman"/>
          <w:kern w:val="0"/>
        </w:rPr>
        <w:t>8</w:t>
      </w:r>
      <w:r w:rsidRPr="008F08C4">
        <w:rPr>
          <w:rFonts w:ascii="Times New Roman" w:hAnsi="Times New Roman" w:cs="Times New Roman"/>
          <w:kern w:val="0"/>
        </w:rPr>
        <w:t xml:space="preserve"> umniejszono, ponieważ sukcesywnie będzie spadać kwota dzierżaw majątku gminnego.</w:t>
      </w:r>
    </w:p>
    <w:p w14:paraId="79462A11" w14:textId="2A06094C" w:rsidR="007E414C" w:rsidRPr="008F08C4"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C153E6">
        <w:rPr>
          <w:rFonts w:ascii="Times New Roman" w:hAnsi="Times New Roman" w:cs="Times New Roman"/>
          <w:kern w:val="0"/>
        </w:rPr>
        <w:t xml:space="preserve">Podatek od nieruchomości w roku 2025 zaplanowano z  </w:t>
      </w:r>
      <w:r w:rsidR="00C153E6" w:rsidRPr="00C153E6">
        <w:rPr>
          <w:rFonts w:ascii="Times New Roman" w:hAnsi="Times New Roman" w:cs="Times New Roman"/>
          <w:kern w:val="0"/>
        </w:rPr>
        <w:t>7</w:t>
      </w:r>
      <w:r w:rsidRPr="00C153E6">
        <w:rPr>
          <w:rFonts w:ascii="Times New Roman" w:hAnsi="Times New Roman" w:cs="Times New Roman"/>
          <w:kern w:val="0"/>
        </w:rPr>
        <w:t xml:space="preserve"> % wzrostem</w:t>
      </w:r>
      <w:r w:rsidR="008F08C4" w:rsidRPr="00C153E6">
        <w:rPr>
          <w:rFonts w:ascii="Times New Roman" w:hAnsi="Times New Roman" w:cs="Times New Roman"/>
          <w:kern w:val="0"/>
        </w:rPr>
        <w:t xml:space="preserve">. </w:t>
      </w:r>
      <w:r w:rsidR="008F08C4" w:rsidRPr="008F08C4">
        <w:rPr>
          <w:rFonts w:ascii="Times New Roman" w:hAnsi="Times New Roman" w:cs="Times New Roman"/>
          <w:kern w:val="0"/>
        </w:rPr>
        <w:t xml:space="preserve">Na rok </w:t>
      </w:r>
      <w:r w:rsidRPr="008F08C4">
        <w:rPr>
          <w:rFonts w:ascii="Times New Roman" w:hAnsi="Times New Roman" w:cs="Times New Roman"/>
          <w:kern w:val="0"/>
        </w:rPr>
        <w:t>2026</w:t>
      </w:r>
      <w:r w:rsidR="008F08C4" w:rsidRPr="008F08C4">
        <w:rPr>
          <w:rFonts w:ascii="Times New Roman" w:hAnsi="Times New Roman" w:cs="Times New Roman"/>
          <w:kern w:val="0"/>
        </w:rPr>
        <w:t xml:space="preserve"> zaplanowano wstępnie wzrost podatku w porównaniu z 2025 rokiem </w:t>
      </w:r>
      <w:r w:rsidRPr="008F08C4">
        <w:rPr>
          <w:rFonts w:ascii="Times New Roman" w:hAnsi="Times New Roman" w:cs="Times New Roman"/>
          <w:kern w:val="0"/>
        </w:rPr>
        <w:t xml:space="preserve"> </w:t>
      </w:r>
      <w:r w:rsidR="008F08C4" w:rsidRPr="008F08C4">
        <w:rPr>
          <w:rFonts w:ascii="Times New Roman" w:hAnsi="Times New Roman" w:cs="Times New Roman"/>
          <w:kern w:val="0"/>
        </w:rPr>
        <w:t>o</w:t>
      </w:r>
      <w:r w:rsidRPr="008F08C4">
        <w:rPr>
          <w:rFonts w:ascii="Times New Roman" w:hAnsi="Times New Roman" w:cs="Times New Roman"/>
          <w:kern w:val="0"/>
        </w:rPr>
        <w:t xml:space="preserve"> około </w:t>
      </w:r>
      <w:r w:rsidR="00537A39">
        <w:rPr>
          <w:rFonts w:ascii="Times New Roman" w:hAnsi="Times New Roman" w:cs="Times New Roman"/>
          <w:kern w:val="0"/>
        </w:rPr>
        <w:t>119,9</w:t>
      </w:r>
      <w:r w:rsidRPr="008F08C4">
        <w:rPr>
          <w:rFonts w:ascii="Times New Roman" w:hAnsi="Times New Roman" w:cs="Times New Roman"/>
          <w:kern w:val="0"/>
        </w:rPr>
        <w:t xml:space="preserve">% wzrostem </w:t>
      </w:r>
      <w:r w:rsidRPr="00537A39">
        <w:rPr>
          <w:rFonts w:ascii="Times New Roman" w:hAnsi="Times New Roman" w:cs="Times New Roman"/>
          <w:kern w:val="0"/>
        </w:rPr>
        <w:lastRenderedPageBreak/>
        <w:t>uwzględniając wpływy z podniesienia stawek podatku, z zaległości podatkowych oraz od nowych obiektów budowlanych</w:t>
      </w:r>
      <w:r w:rsidRPr="008F08C4">
        <w:rPr>
          <w:rFonts w:ascii="Times New Roman" w:hAnsi="Times New Roman" w:cs="Times New Roman"/>
          <w:kern w:val="0"/>
        </w:rPr>
        <w:t>.</w:t>
      </w:r>
    </w:p>
    <w:p w14:paraId="13C8D9D8" w14:textId="48DD3BA0" w:rsidR="007E414C" w:rsidRPr="008F08C4"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8F08C4">
        <w:rPr>
          <w:rFonts w:ascii="Times New Roman" w:hAnsi="Times New Roman" w:cs="Times New Roman"/>
          <w:kern w:val="0"/>
        </w:rPr>
        <w:t>Uwzględniając, iż dochody bieżące wykazują coroczną tendencję wzrostową na rok  202</w:t>
      </w:r>
      <w:r w:rsidR="008F08C4" w:rsidRPr="008F08C4">
        <w:rPr>
          <w:rFonts w:ascii="Times New Roman" w:hAnsi="Times New Roman" w:cs="Times New Roman"/>
          <w:kern w:val="0"/>
        </w:rPr>
        <w:t xml:space="preserve">5 i lata następne </w:t>
      </w:r>
      <w:r w:rsidRPr="008F08C4">
        <w:rPr>
          <w:rFonts w:ascii="Times New Roman" w:hAnsi="Times New Roman" w:cs="Times New Roman"/>
          <w:kern w:val="0"/>
        </w:rPr>
        <w:t>prognozuje się wzrost tych dochodów</w:t>
      </w:r>
      <w:r w:rsidR="008F08C4" w:rsidRPr="008F08C4">
        <w:rPr>
          <w:rFonts w:ascii="Times New Roman" w:hAnsi="Times New Roman" w:cs="Times New Roman"/>
          <w:kern w:val="0"/>
        </w:rPr>
        <w:t xml:space="preserve">  w porównaniu z 2024 rokiem</w:t>
      </w:r>
      <w:r w:rsidRPr="008F08C4">
        <w:rPr>
          <w:rFonts w:ascii="Times New Roman" w:hAnsi="Times New Roman" w:cs="Times New Roman"/>
          <w:kern w:val="0"/>
        </w:rPr>
        <w:t>.</w:t>
      </w:r>
    </w:p>
    <w:p w14:paraId="1B59FD20"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Wydatki bieżące obejmują wszystkie zadania związane z funkcjonowaniem JST klasyfikowane w rozdziałach, 75022-75023 i uwzględnia zobowiązania wynikające z umów wieloletnich.</w:t>
      </w:r>
    </w:p>
    <w:p w14:paraId="66507D4E"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Przy prognozowaniu wydatków w pierwszej kolejności określono poziom wydatków bieżących niezbędnych do prawidłowego funkcjonowania Urzędu i jednostek organizacyjnych.</w:t>
      </w:r>
    </w:p>
    <w:p w14:paraId="38E3FA85" w14:textId="550ECEAA"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 xml:space="preserve">Zaplanowano wzrost wynagrodzeń i pochodnych biorąc pod uwagę wzrost najniższego wynagrodzenia. </w:t>
      </w:r>
      <w:r w:rsidR="0046652C">
        <w:rPr>
          <w:rFonts w:ascii="Times New Roman" w:hAnsi="Times New Roman" w:cs="Times New Roman"/>
          <w:kern w:val="0"/>
        </w:rPr>
        <w:t>Natomiast w związku z brakiem pokrycia subwencji oświatowej wydatków przeznaczonych na szerokorozumianą oświatę wydatki zaplanowana na poziomie tegorocznym. Po otrzymaniu ostatecznej wartości kwot subwencji oraz udziałów w podatku dochodowym dokonamy stosownych zmian.</w:t>
      </w:r>
    </w:p>
    <w:p w14:paraId="1D0E8A59" w14:textId="0F241DDC"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Na lata 202</w:t>
      </w:r>
      <w:r w:rsidR="00BC0805" w:rsidRPr="00BC0805">
        <w:rPr>
          <w:rFonts w:ascii="Times New Roman" w:hAnsi="Times New Roman" w:cs="Times New Roman"/>
          <w:kern w:val="0"/>
        </w:rPr>
        <w:t>6</w:t>
      </w:r>
      <w:r w:rsidRPr="007E414C">
        <w:rPr>
          <w:rFonts w:ascii="Times New Roman" w:hAnsi="Times New Roman" w:cs="Times New Roman"/>
          <w:kern w:val="0"/>
        </w:rPr>
        <w:t xml:space="preserve">-2043 zaplanowano wyłącznie ewentualne wzrosty najniższego wynagrodzenia. W miarę możliwości budżetu oraz biorąc pod uwagę kolejne zmiany przepisów, zostaną sukcesywnie wprowadzone zmiany przewidujące podwyżki wynagrodzeń. </w:t>
      </w:r>
    </w:p>
    <w:p w14:paraId="51DE3D7D" w14:textId="4A3AFE6E" w:rsidR="007E414C" w:rsidRPr="008F08C4"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8F08C4">
        <w:rPr>
          <w:rFonts w:ascii="Times New Roman" w:hAnsi="Times New Roman" w:cs="Times New Roman"/>
          <w:kern w:val="0"/>
        </w:rPr>
        <w:t xml:space="preserve">Przyjęto </w:t>
      </w:r>
      <w:r w:rsidR="008F08C4" w:rsidRPr="008F08C4">
        <w:rPr>
          <w:rFonts w:ascii="Times New Roman" w:hAnsi="Times New Roman" w:cs="Times New Roman"/>
          <w:kern w:val="0"/>
        </w:rPr>
        <w:t xml:space="preserve">niewielki spadek </w:t>
      </w:r>
      <w:r w:rsidRPr="008F08C4">
        <w:rPr>
          <w:rFonts w:ascii="Times New Roman" w:hAnsi="Times New Roman" w:cs="Times New Roman"/>
          <w:kern w:val="0"/>
        </w:rPr>
        <w:t>wydatków bieżących na rok 202</w:t>
      </w:r>
      <w:r w:rsidR="008F08C4" w:rsidRPr="008F08C4">
        <w:rPr>
          <w:rFonts w:ascii="Times New Roman" w:hAnsi="Times New Roman" w:cs="Times New Roman"/>
          <w:kern w:val="0"/>
        </w:rPr>
        <w:t>6</w:t>
      </w:r>
      <w:r w:rsidRPr="008F08C4">
        <w:rPr>
          <w:rFonts w:ascii="Times New Roman" w:hAnsi="Times New Roman" w:cs="Times New Roman"/>
          <w:kern w:val="0"/>
        </w:rPr>
        <w:t xml:space="preserve"> w porównaniu z 202</w:t>
      </w:r>
      <w:r w:rsidR="008F08C4" w:rsidRPr="008F08C4">
        <w:rPr>
          <w:rFonts w:ascii="Times New Roman" w:hAnsi="Times New Roman" w:cs="Times New Roman"/>
          <w:kern w:val="0"/>
        </w:rPr>
        <w:t>5</w:t>
      </w:r>
      <w:r w:rsidRPr="008F08C4">
        <w:rPr>
          <w:rFonts w:ascii="Times New Roman" w:hAnsi="Times New Roman" w:cs="Times New Roman"/>
          <w:kern w:val="0"/>
        </w:rPr>
        <w:t xml:space="preserve"> rokiem biorąc pod uwagę prognozowany spadek wysokości dotacji bieżących jak i uwzględniając mniejsze wydatki na obsługę długu. Prognozuje się spadek WIBOR 6M</w:t>
      </w:r>
      <w:r w:rsidR="007617C0">
        <w:rPr>
          <w:rFonts w:ascii="Times New Roman" w:hAnsi="Times New Roman" w:cs="Times New Roman"/>
          <w:kern w:val="0"/>
        </w:rPr>
        <w:t>,</w:t>
      </w:r>
      <w:r w:rsidRPr="008F08C4">
        <w:rPr>
          <w:rFonts w:ascii="Times New Roman" w:hAnsi="Times New Roman" w:cs="Times New Roman"/>
          <w:kern w:val="0"/>
        </w:rPr>
        <w:t xml:space="preserve"> co zmniejszy wysokość odsetek od kredytów, pożyczek i obligacji.</w:t>
      </w:r>
    </w:p>
    <w:p w14:paraId="55E9D759" w14:textId="462CFDF8"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 xml:space="preserve">Gmina </w:t>
      </w:r>
      <w:r w:rsidR="00BC0805" w:rsidRPr="00BC0805">
        <w:rPr>
          <w:rFonts w:ascii="Times New Roman" w:hAnsi="Times New Roman" w:cs="Times New Roman"/>
          <w:kern w:val="0"/>
        </w:rPr>
        <w:t>zrealizowała projekt zwi</w:t>
      </w:r>
      <w:r w:rsidRPr="007E414C">
        <w:rPr>
          <w:rFonts w:ascii="Times New Roman" w:hAnsi="Times New Roman" w:cs="Times New Roman"/>
          <w:kern w:val="0"/>
        </w:rPr>
        <w:t>ązan</w:t>
      </w:r>
      <w:r w:rsidR="00BC0805" w:rsidRPr="00BC0805">
        <w:rPr>
          <w:rFonts w:ascii="Times New Roman" w:hAnsi="Times New Roman" w:cs="Times New Roman"/>
          <w:kern w:val="0"/>
        </w:rPr>
        <w:t>y</w:t>
      </w:r>
      <w:r w:rsidRPr="007E414C">
        <w:rPr>
          <w:rFonts w:ascii="Times New Roman" w:hAnsi="Times New Roman" w:cs="Times New Roman"/>
          <w:kern w:val="0"/>
        </w:rPr>
        <w:t xml:space="preserve"> z poprawą efektywności energetycznej. Zakończono w 2023 roku projekt „Termomodernizacja budynków Szkoły Podstawowej Nr 1 w Wieleniu i budynku Szkoły Podstawowej w Miałach”. Planuje się zmniejszenie kosztów ogrzewania w wymienionych szkołach. Trwają prace nad zmniejszeniem kosztów energii i ogrzewania we wszystkich budynkach gminnych. </w:t>
      </w:r>
    </w:p>
    <w:p w14:paraId="06F7639A"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360" w:lineRule="auto"/>
        <w:jc w:val="both"/>
        <w:rPr>
          <w:rFonts w:ascii="Times New Roman" w:hAnsi="Times New Roman" w:cs="Times New Roman"/>
          <w:kern w:val="0"/>
        </w:rPr>
      </w:pPr>
      <w:r w:rsidRPr="007E414C">
        <w:rPr>
          <w:rFonts w:ascii="Times New Roman" w:hAnsi="Times New Roman" w:cs="Times New Roman"/>
          <w:color w:val="FF0000"/>
          <w:kern w:val="0"/>
        </w:rPr>
        <w:tab/>
      </w:r>
      <w:r w:rsidRPr="007E414C">
        <w:rPr>
          <w:rFonts w:ascii="Times New Roman" w:hAnsi="Times New Roman" w:cs="Times New Roman"/>
          <w:kern w:val="0"/>
        </w:rPr>
        <w:t xml:space="preserve">W dochodach majątkowych w roku projektowanym uwzględniono środki otrzymane od pozostałych jednostek zaliczanych do sektora finansów publicznych, w tym z tytułu dotacji. </w:t>
      </w:r>
    </w:p>
    <w:p w14:paraId="5BB4BE7F" w14:textId="71A08EB5"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360" w:lineRule="auto"/>
        <w:jc w:val="both"/>
        <w:rPr>
          <w:rFonts w:ascii="Times New Roman" w:hAnsi="Times New Roman" w:cs="Times New Roman"/>
          <w:kern w:val="0"/>
        </w:rPr>
      </w:pPr>
      <w:r w:rsidRPr="007E414C">
        <w:rPr>
          <w:rFonts w:ascii="Times New Roman" w:hAnsi="Times New Roman" w:cs="Times New Roman"/>
          <w:color w:val="FF0000"/>
          <w:kern w:val="0"/>
        </w:rPr>
        <w:lastRenderedPageBreak/>
        <w:tab/>
      </w:r>
      <w:r w:rsidRPr="007E414C">
        <w:rPr>
          <w:rFonts w:ascii="Times New Roman" w:hAnsi="Times New Roman" w:cs="Times New Roman"/>
          <w:kern w:val="0"/>
        </w:rPr>
        <w:t>Przedsięwzięcia zostały urealnione w związku z możliwościami finansowymi na 202</w:t>
      </w:r>
      <w:r w:rsidR="003D44BD" w:rsidRPr="003D44BD">
        <w:rPr>
          <w:rFonts w:ascii="Times New Roman" w:hAnsi="Times New Roman" w:cs="Times New Roman"/>
          <w:kern w:val="0"/>
        </w:rPr>
        <w:t>5</w:t>
      </w:r>
      <w:r w:rsidRPr="007E414C">
        <w:rPr>
          <w:rFonts w:ascii="Times New Roman" w:hAnsi="Times New Roman" w:cs="Times New Roman"/>
          <w:kern w:val="0"/>
        </w:rPr>
        <w:t xml:space="preserve"> rok oraz z planowanymi zmianami w harmonogramach wykonania robót.  Są one spójne z przedsięwzięciami </w:t>
      </w:r>
      <w:r w:rsidR="007617C0">
        <w:rPr>
          <w:rFonts w:ascii="Times New Roman" w:hAnsi="Times New Roman" w:cs="Times New Roman"/>
          <w:kern w:val="0"/>
        </w:rPr>
        <w:t>aktualnego</w:t>
      </w:r>
      <w:r w:rsidRPr="007E414C">
        <w:rPr>
          <w:rFonts w:ascii="Times New Roman" w:hAnsi="Times New Roman" w:cs="Times New Roman"/>
          <w:kern w:val="0"/>
        </w:rPr>
        <w:t xml:space="preserve"> WPF z 202</w:t>
      </w:r>
      <w:r w:rsidR="007617C0">
        <w:rPr>
          <w:rFonts w:ascii="Times New Roman" w:hAnsi="Times New Roman" w:cs="Times New Roman"/>
          <w:kern w:val="0"/>
        </w:rPr>
        <w:t>4</w:t>
      </w:r>
      <w:r w:rsidRPr="007E414C">
        <w:rPr>
          <w:rFonts w:ascii="Times New Roman" w:hAnsi="Times New Roman" w:cs="Times New Roman"/>
          <w:kern w:val="0"/>
        </w:rPr>
        <w:t xml:space="preserve"> roku. Jednocześnie dokonano aktualizacji nazw poszczególnych zadań.</w:t>
      </w:r>
    </w:p>
    <w:p w14:paraId="3FFCE6C7"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360" w:lineRule="auto"/>
        <w:jc w:val="both"/>
        <w:rPr>
          <w:rFonts w:ascii="Times New Roman" w:hAnsi="Times New Roman" w:cs="Times New Roman"/>
          <w:kern w:val="0"/>
        </w:rPr>
      </w:pPr>
      <w:r w:rsidRPr="007E414C">
        <w:rPr>
          <w:rFonts w:ascii="Times New Roman" w:hAnsi="Times New Roman" w:cs="Times New Roman"/>
          <w:kern w:val="0"/>
        </w:rPr>
        <w:t>Ponadto zaplanowano wpływ środków w związku z realizacją zadań takich jak:</w:t>
      </w:r>
    </w:p>
    <w:p w14:paraId="642E358F" w14:textId="13E7D349" w:rsidR="007E414C" w:rsidRPr="008C1F7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360" w:lineRule="auto"/>
        <w:jc w:val="both"/>
        <w:rPr>
          <w:rFonts w:ascii="Times New Roman" w:hAnsi="Times New Roman" w:cs="Times New Roman"/>
          <w:kern w:val="0"/>
        </w:rPr>
      </w:pPr>
      <w:r w:rsidRPr="008C1F7C">
        <w:rPr>
          <w:rFonts w:ascii="Times New Roman" w:hAnsi="Times New Roman" w:cs="Times New Roman"/>
          <w:kern w:val="0"/>
        </w:rPr>
        <w:t>Zadania z Rządowego Funduszu Polski Ład w kwocie</w:t>
      </w:r>
      <w:r w:rsidR="008C1F7C" w:rsidRPr="008C1F7C">
        <w:rPr>
          <w:rFonts w:ascii="Times New Roman" w:hAnsi="Times New Roman" w:cs="Times New Roman"/>
          <w:kern w:val="0"/>
        </w:rPr>
        <w:t xml:space="preserve"> </w:t>
      </w:r>
      <w:r w:rsidR="008C1F7C" w:rsidRPr="008C1F7C">
        <w:rPr>
          <w:rFonts w:ascii="Times New Roman" w:hAnsi="Times New Roman" w:cs="Times New Roman"/>
          <w:b/>
          <w:bCs/>
          <w:kern w:val="0"/>
        </w:rPr>
        <w:t>9</w:t>
      </w:r>
      <w:r w:rsidRPr="008C1F7C">
        <w:rPr>
          <w:rFonts w:ascii="Times New Roman" w:hAnsi="Times New Roman" w:cs="Times New Roman"/>
          <w:b/>
          <w:bCs/>
          <w:kern w:val="0"/>
        </w:rPr>
        <w:t>.</w:t>
      </w:r>
      <w:r w:rsidR="008C1F7C" w:rsidRPr="008C1F7C">
        <w:rPr>
          <w:rFonts w:ascii="Times New Roman" w:hAnsi="Times New Roman" w:cs="Times New Roman"/>
          <w:b/>
          <w:bCs/>
          <w:kern w:val="0"/>
        </w:rPr>
        <w:t>285</w:t>
      </w:r>
      <w:r w:rsidRPr="008C1F7C">
        <w:rPr>
          <w:rFonts w:ascii="Times New Roman" w:hAnsi="Times New Roman" w:cs="Times New Roman"/>
          <w:b/>
          <w:bCs/>
          <w:kern w:val="0"/>
        </w:rPr>
        <w:t>.</w:t>
      </w:r>
      <w:r w:rsidR="008C1F7C" w:rsidRPr="008C1F7C">
        <w:rPr>
          <w:rFonts w:ascii="Times New Roman" w:hAnsi="Times New Roman" w:cs="Times New Roman"/>
          <w:b/>
          <w:bCs/>
          <w:kern w:val="0"/>
        </w:rPr>
        <w:t>507</w:t>
      </w:r>
      <w:r w:rsidRPr="008C1F7C">
        <w:rPr>
          <w:rFonts w:ascii="Times New Roman" w:hAnsi="Times New Roman" w:cs="Times New Roman"/>
          <w:b/>
          <w:bCs/>
          <w:kern w:val="0"/>
        </w:rPr>
        <w:t>,</w:t>
      </w:r>
      <w:r w:rsidR="008C1F7C" w:rsidRPr="008C1F7C">
        <w:rPr>
          <w:rFonts w:ascii="Times New Roman" w:hAnsi="Times New Roman" w:cs="Times New Roman"/>
          <w:b/>
          <w:bCs/>
          <w:kern w:val="0"/>
        </w:rPr>
        <w:t>52</w:t>
      </w:r>
      <w:r w:rsidRPr="008C1F7C">
        <w:rPr>
          <w:rFonts w:ascii="Times New Roman" w:hAnsi="Times New Roman" w:cs="Times New Roman"/>
          <w:b/>
          <w:bCs/>
          <w:kern w:val="0"/>
        </w:rPr>
        <w:t xml:space="preserve"> zł</w:t>
      </w:r>
      <w:r w:rsidRPr="008C1F7C">
        <w:rPr>
          <w:rFonts w:ascii="Times New Roman" w:hAnsi="Times New Roman" w:cs="Times New Roman"/>
          <w:kern w:val="0"/>
        </w:rPr>
        <w:t>:</w:t>
      </w:r>
    </w:p>
    <w:p w14:paraId="2155D1E6" w14:textId="39C45E39" w:rsidR="007E414C" w:rsidRPr="008C1F7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360" w:lineRule="auto"/>
        <w:jc w:val="both"/>
        <w:rPr>
          <w:rFonts w:ascii="Times New Roman" w:hAnsi="Times New Roman" w:cs="Times New Roman"/>
          <w:kern w:val="0"/>
        </w:rPr>
      </w:pPr>
      <w:r w:rsidRPr="008C1F7C">
        <w:rPr>
          <w:rFonts w:ascii="Times New Roman" w:hAnsi="Times New Roman" w:cs="Times New Roman"/>
          <w:kern w:val="0"/>
        </w:rPr>
        <w:t xml:space="preserve">- kwota </w:t>
      </w:r>
      <w:r w:rsidR="008C1F7C" w:rsidRPr="008C1F7C">
        <w:rPr>
          <w:rFonts w:ascii="Times New Roman" w:hAnsi="Times New Roman" w:cs="Times New Roman"/>
          <w:b/>
          <w:bCs/>
          <w:kern w:val="0"/>
        </w:rPr>
        <w:t>7</w:t>
      </w:r>
      <w:r w:rsidRPr="008C1F7C">
        <w:rPr>
          <w:rFonts w:ascii="Times New Roman" w:hAnsi="Times New Roman" w:cs="Times New Roman"/>
          <w:b/>
          <w:bCs/>
          <w:kern w:val="0"/>
        </w:rPr>
        <w:t>.</w:t>
      </w:r>
      <w:r w:rsidR="008C1F7C" w:rsidRPr="008C1F7C">
        <w:rPr>
          <w:rFonts w:ascii="Times New Roman" w:hAnsi="Times New Roman" w:cs="Times New Roman"/>
          <w:b/>
          <w:bCs/>
          <w:kern w:val="0"/>
        </w:rPr>
        <w:t>385</w:t>
      </w:r>
      <w:r w:rsidRPr="008C1F7C">
        <w:rPr>
          <w:rFonts w:ascii="Times New Roman" w:hAnsi="Times New Roman" w:cs="Times New Roman"/>
          <w:b/>
          <w:bCs/>
          <w:kern w:val="0"/>
        </w:rPr>
        <w:t>.</w:t>
      </w:r>
      <w:r w:rsidR="008C1F7C" w:rsidRPr="008C1F7C">
        <w:rPr>
          <w:rFonts w:ascii="Times New Roman" w:hAnsi="Times New Roman" w:cs="Times New Roman"/>
          <w:b/>
          <w:bCs/>
          <w:kern w:val="0"/>
        </w:rPr>
        <w:t>287</w:t>
      </w:r>
      <w:r w:rsidRPr="008C1F7C">
        <w:rPr>
          <w:rFonts w:ascii="Times New Roman" w:hAnsi="Times New Roman" w:cs="Times New Roman"/>
          <w:b/>
          <w:bCs/>
          <w:kern w:val="0"/>
        </w:rPr>
        <w:t>,</w:t>
      </w:r>
      <w:r w:rsidR="008C1F7C" w:rsidRPr="008C1F7C">
        <w:rPr>
          <w:rFonts w:ascii="Times New Roman" w:hAnsi="Times New Roman" w:cs="Times New Roman"/>
          <w:b/>
          <w:bCs/>
          <w:kern w:val="0"/>
        </w:rPr>
        <w:t>52</w:t>
      </w:r>
      <w:r w:rsidRPr="008C1F7C">
        <w:rPr>
          <w:rFonts w:ascii="Times New Roman" w:hAnsi="Times New Roman" w:cs="Times New Roman"/>
          <w:b/>
          <w:bCs/>
          <w:kern w:val="0"/>
        </w:rPr>
        <w:t xml:space="preserve"> zł - </w:t>
      </w:r>
      <w:r w:rsidRPr="008C1F7C">
        <w:rPr>
          <w:rFonts w:ascii="Times New Roman" w:hAnsi="Times New Roman" w:cs="Times New Roman"/>
          <w:kern w:val="0"/>
        </w:rPr>
        <w:t>„Przebudowa ulic w Rosku</w:t>
      </w:r>
      <w:r w:rsidR="008C1F7C" w:rsidRPr="008C1F7C">
        <w:rPr>
          <w:rFonts w:ascii="Times New Roman" w:hAnsi="Times New Roman" w:cs="Times New Roman"/>
          <w:kern w:val="0"/>
        </w:rPr>
        <w:t xml:space="preserve"> II</w:t>
      </w:r>
      <w:r w:rsidRPr="008C1F7C">
        <w:rPr>
          <w:rFonts w:ascii="Times New Roman" w:hAnsi="Times New Roman" w:cs="Times New Roman"/>
          <w:kern w:val="0"/>
        </w:rPr>
        <w:t>;</w:t>
      </w:r>
    </w:p>
    <w:p w14:paraId="746220F2" w14:textId="6187D5FF" w:rsidR="007E414C" w:rsidRPr="008C1F7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360" w:lineRule="auto"/>
        <w:jc w:val="both"/>
        <w:rPr>
          <w:rFonts w:ascii="Times New Roman" w:hAnsi="Times New Roman" w:cs="Times New Roman"/>
          <w:kern w:val="0"/>
        </w:rPr>
      </w:pPr>
      <w:r w:rsidRPr="008C1F7C">
        <w:rPr>
          <w:rFonts w:ascii="Times New Roman" w:hAnsi="Times New Roman" w:cs="Times New Roman"/>
          <w:kern w:val="0"/>
        </w:rPr>
        <w:t xml:space="preserve">- kwota </w:t>
      </w:r>
      <w:r w:rsidR="008C1F7C" w:rsidRPr="008C1F7C">
        <w:rPr>
          <w:rFonts w:ascii="Times New Roman" w:hAnsi="Times New Roman" w:cs="Times New Roman"/>
          <w:b/>
          <w:bCs/>
          <w:kern w:val="0"/>
        </w:rPr>
        <w:t>1.900</w:t>
      </w:r>
      <w:r w:rsidRPr="008C1F7C">
        <w:rPr>
          <w:rFonts w:ascii="Times New Roman" w:hAnsi="Times New Roman" w:cs="Times New Roman"/>
          <w:b/>
          <w:bCs/>
          <w:kern w:val="0"/>
        </w:rPr>
        <w:t>.</w:t>
      </w:r>
      <w:r w:rsidR="008C1F7C" w:rsidRPr="008C1F7C">
        <w:rPr>
          <w:rFonts w:ascii="Times New Roman" w:hAnsi="Times New Roman" w:cs="Times New Roman"/>
          <w:b/>
          <w:bCs/>
          <w:kern w:val="0"/>
        </w:rPr>
        <w:t>220</w:t>
      </w:r>
      <w:r w:rsidRPr="008C1F7C">
        <w:rPr>
          <w:rFonts w:ascii="Times New Roman" w:hAnsi="Times New Roman" w:cs="Times New Roman"/>
          <w:b/>
          <w:bCs/>
          <w:kern w:val="0"/>
        </w:rPr>
        <w:t xml:space="preserve">,00 zł - </w:t>
      </w:r>
      <w:r w:rsidRPr="008C1F7C">
        <w:rPr>
          <w:rFonts w:ascii="Times New Roman" w:hAnsi="Times New Roman" w:cs="Times New Roman"/>
          <w:kern w:val="0"/>
        </w:rPr>
        <w:t>„Przebudowa i rozbudowa Sali wiejskiej we wsi Gulcz”.</w:t>
      </w:r>
    </w:p>
    <w:p w14:paraId="57619E07"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 xml:space="preserve">Limity wydatków w poszczególnych latach na przedsięwzięcia wykazane w załączniku do WPF są zgodne z zobowiązaniami gminy i uwzględnione w prognozie. Poziom wydatków bieżących skalkulowano na podstawie zaciągniętych zobowiązań i wykonania w roku poprzednim.  </w:t>
      </w:r>
    </w:p>
    <w:p w14:paraId="58A5076D" w14:textId="1163AB9A" w:rsidR="00C153E6" w:rsidRPr="00254538"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sidRPr="00254538">
        <w:rPr>
          <w:rFonts w:ascii="Times New Roman" w:hAnsi="Times New Roman" w:cs="Times New Roman"/>
          <w:kern w:val="0"/>
        </w:rPr>
        <w:t>2/ Dochody ze sprzedaży majątku gminnego</w:t>
      </w:r>
      <w:r w:rsidR="00950188" w:rsidRPr="00254538">
        <w:rPr>
          <w:rFonts w:ascii="Times New Roman" w:hAnsi="Times New Roman" w:cs="Times New Roman"/>
          <w:kern w:val="0"/>
        </w:rPr>
        <w:t xml:space="preserve"> w 2025 roku</w:t>
      </w:r>
      <w:r w:rsidRPr="00254538">
        <w:rPr>
          <w:rFonts w:ascii="Times New Roman" w:hAnsi="Times New Roman" w:cs="Times New Roman"/>
          <w:kern w:val="0"/>
        </w:rPr>
        <w:t xml:space="preserve"> zostały zaplanowane na podobnym poziomie </w:t>
      </w:r>
      <w:r w:rsidR="003D44BD" w:rsidRPr="00254538">
        <w:rPr>
          <w:rFonts w:ascii="Times New Roman" w:hAnsi="Times New Roman" w:cs="Times New Roman"/>
          <w:kern w:val="0"/>
        </w:rPr>
        <w:t>jak</w:t>
      </w:r>
      <w:r w:rsidRPr="00254538">
        <w:rPr>
          <w:rFonts w:ascii="Times New Roman" w:hAnsi="Times New Roman" w:cs="Times New Roman"/>
          <w:kern w:val="0"/>
        </w:rPr>
        <w:t xml:space="preserve"> w roku 202</w:t>
      </w:r>
      <w:r w:rsidR="003D44BD" w:rsidRPr="00254538">
        <w:rPr>
          <w:rFonts w:ascii="Times New Roman" w:hAnsi="Times New Roman" w:cs="Times New Roman"/>
          <w:kern w:val="0"/>
        </w:rPr>
        <w:t>4</w:t>
      </w:r>
      <w:r w:rsidRPr="00254538">
        <w:rPr>
          <w:rFonts w:ascii="Times New Roman" w:hAnsi="Times New Roman" w:cs="Times New Roman"/>
          <w:kern w:val="0"/>
        </w:rPr>
        <w:t>. Uwzględniono wzrost wartości cen rynkowych nieruchomości,  jak i zasobów gminy w przedmiocie wielkości majątku na sprzedaż. W związku z tym, że Gmina otrzymuje sygnały od lokalnych firm na temat chęci wykupu działek pod rozbudowę swoich działalności w planach uwzględniono wartość wycenionych i planowanych do ogłoszenia przetargów sprzedaży działek. Zaplanowano sprzedaż działek usługowych, których wartość w 202</w:t>
      </w:r>
      <w:r w:rsidR="003D44BD" w:rsidRPr="00254538">
        <w:rPr>
          <w:rFonts w:ascii="Times New Roman" w:hAnsi="Times New Roman" w:cs="Times New Roman"/>
          <w:kern w:val="0"/>
        </w:rPr>
        <w:t>4</w:t>
      </w:r>
      <w:r w:rsidRPr="00254538">
        <w:rPr>
          <w:rFonts w:ascii="Times New Roman" w:hAnsi="Times New Roman" w:cs="Times New Roman"/>
          <w:kern w:val="0"/>
        </w:rPr>
        <w:t xml:space="preserve"> roku szacowano w wysokości przekraczającej </w:t>
      </w:r>
      <w:r w:rsidR="003D44BD" w:rsidRPr="00254538">
        <w:rPr>
          <w:rFonts w:ascii="Times New Roman" w:hAnsi="Times New Roman" w:cs="Times New Roman"/>
          <w:kern w:val="0"/>
        </w:rPr>
        <w:t>5</w:t>
      </w:r>
      <w:r w:rsidRPr="00254538">
        <w:rPr>
          <w:rFonts w:ascii="Times New Roman" w:hAnsi="Times New Roman" w:cs="Times New Roman"/>
          <w:kern w:val="0"/>
        </w:rPr>
        <w:t xml:space="preserve">.000.000,00 zł. </w:t>
      </w:r>
    </w:p>
    <w:p w14:paraId="75494B82" w14:textId="77777777" w:rsidR="00C153E6" w:rsidRDefault="00C153E6"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color w:val="FF0000"/>
          <w:kern w:val="0"/>
        </w:rPr>
      </w:pPr>
    </w:p>
    <w:p w14:paraId="1234B3A2" w14:textId="4E1ACD78"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b/>
          <w:bCs/>
          <w:kern w:val="0"/>
        </w:rPr>
      </w:pPr>
      <w:r w:rsidRPr="00C153E6">
        <w:rPr>
          <w:rFonts w:ascii="Times New Roman" w:hAnsi="Times New Roman" w:cs="Times New Roman"/>
          <w:b/>
          <w:bCs/>
          <w:kern w:val="0"/>
        </w:rPr>
        <w:t>3/  Wynik finansowy i źródło finansowania deficytu w latach kolejnych</w:t>
      </w:r>
    </w:p>
    <w:p w14:paraId="0ADC109E"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sidRPr="00C153E6">
        <w:rPr>
          <w:rFonts w:ascii="Times New Roman" w:hAnsi="Times New Roman" w:cs="Times New Roman"/>
          <w:kern w:val="0"/>
        </w:rPr>
        <w:t xml:space="preserve">W związku z wprowadzeniem do budżetu w minionych latach wydatków związanych z finansowaniem zadania inwestycyjnego pn. ”Budowa kanalizacji w miejscowości Wieleń wraz z modernizacją i rozbudową oczyszczalni ścieków przy ul. </w:t>
      </w:r>
      <w:proofErr w:type="spellStart"/>
      <w:r w:rsidRPr="00C153E6">
        <w:rPr>
          <w:rFonts w:ascii="Times New Roman" w:hAnsi="Times New Roman" w:cs="Times New Roman"/>
          <w:kern w:val="0"/>
        </w:rPr>
        <w:t>Jaryńskiej</w:t>
      </w:r>
      <w:proofErr w:type="spellEnd"/>
      <w:r w:rsidRPr="00C153E6">
        <w:rPr>
          <w:rFonts w:ascii="Times New Roman" w:hAnsi="Times New Roman" w:cs="Times New Roman"/>
          <w:kern w:val="0"/>
        </w:rPr>
        <w:t xml:space="preserve"> w Wieleniu” wystąpił w latach 2012-2014 deficyt, w związku z czym gmina wystąpiła o pożyczkę z Wojewódzkiego Funduszu Ochrony Środowiska i Gospodarki Wodnej w Poznaniu. Pismem nr WFOS-II-PU-TW/400/490/2011 z dnia 23.03.2011 r. gmina otrzymała dofinansowanie ze środków </w:t>
      </w:r>
      <w:proofErr w:type="spellStart"/>
      <w:r w:rsidRPr="00C153E6">
        <w:rPr>
          <w:rFonts w:ascii="Times New Roman" w:hAnsi="Times New Roman" w:cs="Times New Roman"/>
          <w:kern w:val="0"/>
        </w:rPr>
        <w:t>WFOŚiGW</w:t>
      </w:r>
      <w:proofErr w:type="spellEnd"/>
      <w:r w:rsidRPr="00C153E6">
        <w:rPr>
          <w:rFonts w:ascii="Times New Roman" w:hAnsi="Times New Roman" w:cs="Times New Roman"/>
          <w:kern w:val="0"/>
        </w:rPr>
        <w:t xml:space="preserve"> na wsparcie realizacji powyższego zadania. Pożyczka została wypłacona w następujących </w:t>
      </w:r>
      <w:r w:rsidRPr="00C153E6">
        <w:rPr>
          <w:rFonts w:ascii="Times New Roman" w:hAnsi="Times New Roman" w:cs="Times New Roman"/>
          <w:kern w:val="0"/>
        </w:rPr>
        <w:lastRenderedPageBreak/>
        <w:t xml:space="preserve">transzach w 2011r. – 3.000.000 zł; w 2012r. – 4.022.843zł; w 2013r. – 3.264.349 zł i 2014r – 1.700.000 zł. </w:t>
      </w:r>
    </w:p>
    <w:p w14:paraId="37762ACE"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Zaciągnięte kredyty, pożyczki, jak również obligacje komunalne takie jak:</w:t>
      </w:r>
    </w:p>
    <w:p w14:paraId="4B54FD86"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xml:space="preserve">- kredyt w Banku Ochrony Środowiska S.A.- spłacony, </w:t>
      </w:r>
    </w:p>
    <w:p w14:paraId="168ECB9C"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xml:space="preserve">- pożyczki w Wojewódzkim Funduszu Ochrony Środowiska i Gospodarki Wodnej w Poznaniu (uchwała w sprawie zaciągnięcia pożyczki długoterminowej na zadanie inwestycyjne pn.: „Modernizacja oczyszczalni ścieków w Wieleniu przy ulicy </w:t>
      </w:r>
      <w:proofErr w:type="spellStart"/>
      <w:r w:rsidRPr="00C153E6">
        <w:rPr>
          <w:rFonts w:ascii="Times New Roman" w:hAnsi="Times New Roman" w:cs="Times New Roman"/>
          <w:kern w:val="0"/>
        </w:rPr>
        <w:t>Jaryńskiej</w:t>
      </w:r>
      <w:proofErr w:type="spellEnd"/>
      <w:r w:rsidRPr="00C153E6">
        <w:rPr>
          <w:rFonts w:ascii="Times New Roman" w:hAnsi="Times New Roman" w:cs="Times New Roman"/>
          <w:kern w:val="0"/>
        </w:rPr>
        <w:t xml:space="preserve">” Nr 80/X/07 z 26 września 2007 roku), </w:t>
      </w:r>
    </w:p>
    <w:p w14:paraId="7F25CF8C"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xml:space="preserve">- pożyczki w Wojewódzkim Funduszu Ochrony Środowiska i Gospodarki Wodnej w Poznaniu (uchwała w sprawie zaciągnięcia pożyczki długoterminowej na zadanie inwestycyjne pn.: „Budowa kanalizacji w miejscowości Wieleń wraz z modernizacją i rozbudową oczyszczalni ścieków przy ul. </w:t>
      </w:r>
      <w:proofErr w:type="spellStart"/>
      <w:r w:rsidRPr="00C153E6">
        <w:rPr>
          <w:rFonts w:ascii="Times New Roman" w:hAnsi="Times New Roman" w:cs="Times New Roman"/>
          <w:kern w:val="0"/>
        </w:rPr>
        <w:t>Jaryńskiej</w:t>
      </w:r>
      <w:proofErr w:type="spellEnd"/>
      <w:r w:rsidRPr="00C153E6">
        <w:rPr>
          <w:rFonts w:ascii="Times New Roman" w:hAnsi="Times New Roman" w:cs="Times New Roman"/>
          <w:kern w:val="0"/>
        </w:rPr>
        <w:t xml:space="preserve"> w Wieleniu” Nr 47/VII/11 z 26 kwiecień 2011 roku), </w:t>
      </w:r>
    </w:p>
    <w:p w14:paraId="689830AF" w14:textId="3A34DFB3"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xml:space="preserve">- kredyt w ING Bank Śląski S.A. (uchwała w sprawie zaciągnięcia kredytu długoterminowego na zadanie inwestycyjne pn.: ”Budowa kanalizacji w miejscowości Wieleń wraz z modernizacją i rozbudową oczyszczalni ścieków przy ul. </w:t>
      </w:r>
      <w:proofErr w:type="spellStart"/>
      <w:r w:rsidRPr="00C153E6">
        <w:rPr>
          <w:rFonts w:ascii="Times New Roman" w:hAnsi="Times New Roman" w:cs="Times New Roman"/>
          <w:kern w:val="0"/>
        </w:rPr>
        <w:t>Jaryńskiej</w:t>
      </w:r>
      <w:proofErr w:type="spellEnd"/>
      <w:r w:rsidRPr="00C153E6">
        <w:rPr>
          <w:rFonts w:ascii="Times New Roman" w:hAnsi="Times New Roman" w:cs="Times New Roman"/>
          <w:kern w:val="0"/>
        </w:rPr>
        <w:t xml:space="preserve"> w Wieleniu” Nr 239/XXIV/13 z 05  lutego 2013r.)</w:t>
      </w:r>
      <w:r w:rsidR="007617C0">
        <w:rPr>
          <w:rFonts w:ascii="Times New Roman" w:hAnsi="Times New Roman" w:cs="Times New Roman"/>
          <w:kern w:val="0"/>
        </w:rPr>
        <w:t>-spłacony,</w:t>
      </w:r>
    </w:p>
    <w:p w14:paraId="3190891C"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xml:space="preserve">- kredyt w Banku Spółdzielczym w Wieleniu (uchwała w sprawie zaciągnięcia kredytu długoterminowego na zadanie inwestycyjne pn.: ”Budowa kanalizacji w miejscowości Wieleń wraz z modernizacją i rozbudową oczyszczalni ścieków przy ul. </w:t>
      </w:r>
      <w:proofErr w:type="spellStart"/>
      <w:r w:rsidRPr="00C153E6">
        <w:rPr>
          <w:rFonts w:ascii="Times New Roman" w:hAnsi="Times New Roman" w:cs="Times New Roman"/>
          <w:kern w:val="0"/>
        </w:rPr>
        <w:t>Jaryńskiej</w:t>
      </w:r>
      <w:proofErr w:type="spellEnd"/>
      <w:r w:rsidRPr="00C153E6">
        <w:rPr>
          <w:rFonts w:ascii="Times New Roman" w:hAnsi="Times New Roman" w:cs="Times New Roman"/>
          <w:kern w:val="0"/>
        </w:rPr>
        <w:t xml:space="preserve"> w Wieleniu” Nr 299/XXIX/13 z 17 września 2013r.), </w:t>
      </w:r>
    </w:p>
    <w:p w14:paraId="10E8C15B"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obligacje komunalne (uchwała nr 418/XXXVIII/14 Rady Miejskiej w Wieleniu z dnia 02 października 2014 w sprawie emisji obligacji komunalnych oraz określenia zasad ich zbywania, nabywania i wykupu),</w:t>
      </w:r>
    </w:p>
    <w:p w14:paraId="4C4E6CCA"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xml:space="preserve">zostały przeznaczone na zapłatę zobowiązań względem firmy realizującej inwestycję p.n.: ”Budowa kanalizacji w miejscowości Wieleń wraz z modernizacją i rozbudową oczyszczalni ścieków przy ul. </w:t>
      </w:r>
      <w:proofErr w:type="spellStart"/>
      <w:r w:rsidRPr="00C153E6">
        <w:rPr>
          <w:rFonts w:ascii="Times New Roman" w:hAnsi="Times New Roman" w:cs="Times New Roman"/>
          <w:kern w:val="0"/>
        </w:rPr>
        <w:t>Jaryńskiej</w:t>
      </w:r>
      <w:proofErr w:type="spellEnd"/>
      <w:r w:rsidRPr="00C153E6">
        <w:rPr>
          <w:rFonts w:ascii="Times New Roman" w:hAnsi="Times New Roman" w:cs="Times New Roman"/>
          <w:kern w:val="0"/>
        </w:rPr>
        <w:t xml:space="preserve"> w Wieleniu”.</w:t>
      </w:r>
    </w:p>
    <w:p w14:paraId="77B06C14"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color w:val="FF0000"/>
          <w:kern w:val="0"/>
        </w:rPr>
      </w:pPr>
    </w:p>
    <w:p w14:paraId="462F2E48"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Pozostałe kredyty i pożyczki to:</w:t>
      </w:r>
    </w:p>
    <w:p w14:paraId="1B0F531B"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color w:val="FF0000"/>
          <w:kern w:val="0"/>
        </w:rPr>
      </w:pPr>
    </w:p>
    <w:p w14:paraId="35F3E935"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xml:space="preserve">- pożyczka w Wojewódzkim Funduszu Ochrony Środowiska i Gospodarki Wodnej w Poznaniu (uchwała w sprawie zaciągnięcia pożyczki długoterminowej na zadanie inwestycyjne </w:t>
      </w:r>
      <w:r w:rsidRPr="00C153E6">
        <w:rPr>
          <w:rFonts w:ascii="Times New Roman" w:hAnsi="Times New Roman" w:cs="Times New Roman"/>
          <w:kern w:val="0"/>
        </w:rPr>
        <w:lastRenderedPageBreak/>
        <w:t>pn.: „Termomodernizacja gminnych obiektów oświatowych na terenie gminy Wieleń” Nr 261/XXV/2017 z 15 maja 2017 roku),</w:t>
      </w:r>
    </w:p>
    <w:p w14:paraId="69466B25"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xml:space="preserve">-  pożyczka w Wojewódzkim Funduszu Ochrony Środowiska i Gospodarki Wodnej w Poznaniu (uchwała w sprawie zaciągnięcia pożyczki długoterminowej na zadanie inwestycyjne pn.: „Modernizacja i rozbudowa stacji uzdatniania wody przy ul. Janka z Czarnkowa w Wieleniu” Nr 301/XXVII/2017 z 28 sierpnia 2017 roku), </w:t>
      </w:r>
    </w:p>
    <w:p w14:paraId="4D8962ED"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wyemitowane obligacje komunalne (uchwała Nr 434/XXXVII/2018 Rady Miejskiej w Wieleniu z dnia 9 listopada 2018 roku w sprawie emisji obligacji komunalnych oraz określenia zasad ich zbywania, nabywania i wykupu),</w:t>
      </w:r>
    </w:p>
    <w:p w14:paraId="2AA4FAEF"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wyemitowane obligacje komunalne (uchwała Nr 24/II/2019 Rady Miejskiej w Wieleniu z dnia 2 stycznia 2019 roku w sprawie emisji obligacji komunalnych oraz określenia zasad ich zbywania, nabywania i wykupu),</w:t>
      </w:r>
    </w:p>
    <w:p w14:paraId="163B7EB0"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wyemitowane obligacje komunalne (uchwała Nr 177/XIII/2020 Rady Miejskiej w Wieleniu z dnia 5 maja 2020 roku w sprawie emisji obligacji komunalnych oraz określenia zasad ich zbywania, nabywania i wykupu),</w:t>
      </w:r>
    </w:p>
    <w:p w14:paraId="0377F3F1"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wyemitowane obligacje komunalne (uchwała Nr 258/XX/2021 Rady Miejskiej w Wieleniu z dnia 24 luty 2021 roku w sprawie emisji obligacji komunalnych oraz określenia zasad ich zbywania, nabywania i wykupu).</w:t>
      </w:r>
    </w:p>
    <w:p w14:paraId="2BD61B66" w14:textId="77777777" w:rsidR="007E414C" w:rsidRPr="00C153E6"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wyemitowane obligacje komunalne (uchwała Nr 383/XXVIII/2021 Rady Miejskiej w Wieleniu z dnia 20 grudnia 2021 roku w sprawie emisji obligacji komunalnych oraz określenia zasad ich zbywania, nabywania i wykupu).</w:t>
      </w:r>
    </w:p>
    <w:p w14:paraId="4FE5F065" w14:textId="4FB77828" w:rsid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wyemitowane obligacje komunalne (uchwała Nr 600/XLIII/2023 Rady Miejskiej w Wieleniu z dnia 30 sierpnia 2023 roku w sprawie emisji obligacji komunalnych oraz określenia zasad ich zbywania, nabywania i wykupu)</w:t>
      </w:r>
      <w:r w:rsidR="007617C0">
        <w:rPr>
          <w:rFonts w:ascii="Times New Roman" w:hAnsi="Times New Roman" w:cs="Times New Roman"/>
          <w:kern w:val="0"/>
        </w:rPr>
        <w:t>,</w:t>
      </w:r>
    </w:p>
    <w:p w14:paraId="0D41304A" w14:textId="00DFEBA4" w:rsidR="007617C0" w:rsidRPr="00C153E6" w:rsidRDefault="007617C0" w:rsidP="007617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C153E6">
        <w:rPr>
          <w:rFonts w:ascii="Times New Roman" w:hAnsi="Times New Roman" w:cs="Times New Roman"/>
          <w:kern w:val="0"/>
        </w:rPr>
        <w:t>- wyemitowane obligacje komunalne (uchwała Nr 6</w:t>
      </w:r>
      <w:r>
        <w:rPr>
          <w:rFonts w:ascii="Times New Roman" w:hAnsi="Times New Roman" w:cs="Times New Roman"/>
          <w:kern w:val="0"/>
        </w:rPr>
        <w:t>47</w:t>
      </w:r>
      <w:r w:rsidRPr="00C153E6">
        <w:rPr>
          <w:rFonts w:ascii="Times New Roman" w:hAnsi="Times New Roman" w:cs="Times New Roman"/>
          <w:kern w:val="0"/>
        </w:rPr>
        <w:t>/XL</w:t>
      </w:r>
      <w:r>
        <w:rPr>
          <w:rFonts w:ascii="Times New Roman" w:hAnsi="Times New Roman" w:cs="Times New Roman"/>
          <w:kern w:val="0"/>
        </w:rPr>
        <w:t>V</w:t>
      </w:r>
      <w:r w:rsidRPr="00C153E6">
        <w:rPr>
          <w:rFonts w:ascii="Times New Roman" w:hAnsi="Times New Roman" w:cs="Times New Roman"/>
          <w:kern w:val="0"/>
        </w:rPr>
        <w:t>II/202</w:t>
      </w:r>
      <w:r>
        <w:rPr>
          <w:rFonts w:ascii="Times New Roman" w:hAnsi="Times New Roman" w:cs="Times New Roman"/>
          <w:kern w:val="0"/>
        </w:rPr>
        <w:t>4</w:t>
      </w:r>
      <w:r w:rsidRPr="00C153E6">
        <w:rPr>
          <w:rFonts w:ascii="Times New Roman" w:hAnsi="Times New Roman" w:cs="Times New Roman"/>
          <w:kern w:val="0"/>
        </w:rPr>
        <w:t xml:space="preserve"> Rady Miejskiej w Wieleniu z dnia </w:t>
      </w:r>
      <w:r>
        <w:rPr>
          <w:rFonts w:ascii="Times New Roman" w:hAnsi="Times New Roman" w:cs="Times New Roman"/>
          <w:kern w:val="0"/>
        </w:rPr>
        <w:t>6 lutego</w:t>
      </w:r>
      <w:r w:rsidRPr="00C153E6">
        <w:rPr>
          <w:rFonts w:ascii="Times New Roman" w:hAnsi="Times New Roman" w:cs="Times New Roman"/>
          <w:kern w:val="0"/>
        </w:rPr>
        <w:t xml:space="preserve"> 202</w:t>
      </w:r>
      <w:r>
        <w:rPr>
          <w:rFonts w:ascii="Times New Roman" w:hAnsi="Times New Roman" w:cs="Times New Roman"/>
          <w:kern w:val="0"/>
        </w:rPr>
        <w:t>4</w:t>
      </w:r>
      <w:r w:rsidRPr="00C153E6">
        <w:rPr>
          <w:rFonts w:ascii="Times New Roman" w:hAnsi="Times New Roman" w:cs="Times New Roman"/>
          <w:kern w:val="0"/>
        </w:rPr>
        <w:t xml:space="preserve"> roku w sprawie emisji obligacji komunalnych oraz określenia zasad ich zbywania, nabywania i wykupu).</w:t>
      </w:r>
    </w:p>
    <w:p w14:paraId="43443273" w14:textId="77777777" w:rsidR="007E414C" w:rsidRPr="00657642"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sidRPr="007E414C">
        <w:rPr>
          <w:rFonts w:ascii="Times New Roman" w:hAnsi="Times New Roman" w:cs="Times New Roman"/>
          <w:color w:val="FF0000"/>
          <w:kern w:val="0"/>
        </w:rPr>
        <w:tab/>
      </w:r>
      <w:r w:rsidRPr="00657642">
        <w:rPr>
          <w:rFonts w:ascii="Times New Roman" w:hAnsi="Times New Roman" w:cs="Times New Roman"/>
          <w:kern w:val="0"/>
        </w:rPr>
        <w:t xml:space="preserve">Wskaźniki zadłużenia i relacje o których mowa w art.243 ustawy z dnia 27 sierpnia 2009 o finansach publicznych (który to przepis ma zastosowanie po raz pierwszy do uchwał budżetowych jednostek samorządy terytorialnego na rok 2014 na podstawie art.121 ust.2 ustawy z dnia 27 sierpnia 2009 r. – Przepisy wprowadzające ustawę o finansach publicznych średnia arytmetyczna </w:t>
      </w:r>
      <w:r w:rsidRPr="00657642">
        <w:rPr>
          <w:rFonts w:ascii="Times New Roman" w:hAnsi="Times New Roman" w:cs="Times New Roman"/>
          <w:kern w:val="0"/>
        </w:rPr>
        <w:lastRenderedPageBreak/>
        <w:t xml:space="preserve">z trzech lat poprzedzających rok budżetowy wyliczona wg. art. 243 ustawy o finansach publicznych przedstawia załącznik nr 1. </w:t>
      </w:r>
    </w:p>
    <w:p w14:paraId="1989D7E2"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708"/>
        <w:jc w:val="both"/>
        <w:rPr>
          <w:rFonts w:ascii="Times New Roman" w:hAnsi="Times New Roman" w:cs="Times New Roman"/>
          <w:kern w:val="0"/>
        </w:rPr>
      </w:pPr>
      <w:r w:rsidRPr="007E414C">
        <w:rPr>
          <w:rFonts w:ascii="Times New Roman" w:hAnsi="Times New Roman" w:cs="Times New Roman"/>
          <w:kern w:val="0"/>
        </w:rPr>
        <w:t xml:space="preserve">1. W latach obejmujących WPF gmina nie planuje zaciągać zobowiązań z tytułu poręczeń i gwarancji bankowych. </w:t>
      </w:r>
    </w:p>
    <w:p w14:paraId="582BB485" w14:textId="59BA9095" w:rsid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W roku 202</w:t>
      </w:r>
      <w:r w:rsidR="00801905">
        <w:rPr>
          <w:rFonts w:ascii="Times New Roman" w:hAnsi="Times New Roman" w:cs="Times New Roman"/>
          <w:kern w:val="0"/>
        </w:rPr>
        <w:t>5</w:t>
      </w:r>
      <w:r w:rsidRPr="007E414C">
        <w:rPr>
          <w:rFonts w:ascii="Times New Roman" w:hAnsi="Times New Roman" w:cs="Times New Roman"/>
          <w:kern w:val="0"/>
        </w:rPr>
        <w:t xml:space="preserve"> planuje się zaciągnąć zobowiązania z tytułu zaciągniętych kredytów i pożyczek oraz emisji papierów wartościowych w wysokości </w:t>
      </w:r>
      <w:r w:rsidR="00D907A9">
        <w:rPr>
          <w:rFonts w:ascii="Times New Roman" w:hAnsi="Times New Roman" w:cs="Times New Roman"/>
          <w:kern w:val="0"/>
        </w:rPr>
        <w:t>1</w:t>
      </w:r>
      <w:r w:rsidRPr="007E414C">
        <w:rPr>
          <w:rFonts w:ascii="Times New Roman" w:hAnsi="Times New Roman" w:cs="Times New Roman"/>
          <w:kern w:val="0"/>
        </w:rPr>
        <w:t>.</w:t>
      </w:r>
      <w:r w:rsidR="00D907A9">
        <w:rPr>
          <w:rFonts w:ascii="Times New Roman" w:hAnsi="Times New Roman" w:cs="Times New Roman"/>
          <w:kern w:val="0"/>
        </w:rPr>
        <w:t>0</w:t>
      </w:r>
      <w:r w:rsidRPr="007E414C">
        <w:rPr>
          <w:rFonts w:ascii="Times New Roman" w:hAnsi="Times New Roman" w:cs="Times New Roman"/>
          <w:kern w:val="0"/>
        </w:rPr>
        <w:t xml:space="preserve">00.000,00 zł. Emisja części obligacji została zaplanowana w przypadku przesunięcia we wpływach związanych z zaliczkami oraz refundacją środków unijnych. Dokonano </w:t>
      </w:r>
      <w:proofErr w:type="spellStart"/>
      <w:r w:rsidR="00657642" w:rsidRPr="00801905">
        <w:rPr>
          <w:rFonts w:ascii="Times New Roman" w:hAnsi="Times New Roman" w:cs="Times New Roman"/>
          <w:kern w:val="0"/>
        </w:rPr>
        <w:t>wył</w:t>
      </w:r>
      <w:r w:rsidR="00657642">
        <w:rPr>
          <w:rFonts w:ascii="Times New Roman" w:hAnsi="Times New Roman" w:cs="Times New Roman"/>
          <w:kern w:val="0"/>
        </w:rPr>
        <w:t>ą</w:t>
      </w:r>
      <w:r w:rsidR="00657642" w:rsidRPr="00801905">
        <w:rPr>
          <w:rFonts w:ascii="Times New Roman" w:hAnsi="Times New Roman" w:cs="Times New Roman"/>
          <w:kern w:val="0"/>
        </w:rPr>
        <w:t>cze</w:t>
      </w:r>
      <w:r w:rsidR="00E41FD2">
        <w:rPr>
          <w:rFonts w:ascii="Times New Roman" w:hAnsi="Times New Roman" w:cs="Times New Roman"/>
          <w:kern w:val="0"/>
        </w:rPr>
        <w:t>ń</w:t>
      </w:r>
      <w:proofErr w:type="spellEnd"/>
      <w:r w:rsidRPr="007E414C">
        <w:rPr>
          <w:rFonts w:ascii="Times New Roman" w:hAnsi="Times New Roman" w:cs="Times New Roman"/>
          <w:kern w:val="0"/>
        </w:rPr>
        <w:t xml:space="preserve"> w związku z podpisanymi umowami unijnymi, ujętymi w poniższym zestawieniu.</w:t>
      </w:r>
    </w:p>
    <w:p w14:paraId="1447265A" w14:textId="77777777" w:rsidR="00801905" w:rsidRPr="007E414C" w:rsidRDefault="00801905"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p>
    <w:tbl>
      <w:tblPr>
        <w:tblW w:w="0" w:type="auto"/>
        <w:tblLayout w:type="fixed"/>
        <w:tblCellMar>
          <w:left w:w="30" w:type="dxa"/>
          <w:right w:w="30" w:type="dxa"/>
        </w:tblCellMar>
        <w:tblLook w:val="0000" w:firstRow="0" w:lastRow="0" w:firstColumn="0" w:lastColumn="0" w:noHBand="0" w:noVBand="0"/>
      </w:tblPr>
      <w:tblGrid>
        <w:gridCol w:w="1148"/>
        <w:gridCol w:w="910"/>
        <w:gridCol w:w="485"/>
        <w:gridCol w:w="750"/>
        <w:gridCol w:w="285"/>
        <w:gridCol w:w="531"/>
        <w:gridCol w:w="633"/>
        <w:gridCol w:w="658"/>
        <w:gridCol w:w="1688"/>
        <w:gridCol w:w="1330"/>
        <w:gridCol w:w="260"/>
        <w:gridCol w:w="840"/>
      </w:tblGrid>
      <w:tr w:rsidR="00801905" w:rsidRPr="00801905" w14:paraId="6074DD45" w14:textId="77777777">
        <w:trPr>
          <w:trHeight w:val="163"/>
        </w:trPr>
        <w:tc>
          <w:tcPr>
            <w:tcW w:w="1148" w:type="dxa"/>
            <w:tcBorders>
              <w:top w:val="nil"/>
              <w:left w:val="nil"/>
              <w:bottom w:val="nil"/>
              <w:right w:val="nil"/>
            </w:tcBorders>
            <w:shd w:val="clear" w:color="auto" w:fill="FFFFFF"/>
          </w:tcPr>
          <w:p w14:paraId="1FB944BC"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sz w:val="20"/>
                <w:szCs w:val="20"/>
              </w:rPr>
            </w:pPr>
            <w:r w:rsidRPr="007E414C">
              <w:rPr>
                <w:rFonts w:ascii="Times New Roman" w:hAnsi="Times New Roman" w:cs="Times New Roman"/>
                <w:kern w:val="0"/>
                <w:sz w:val="20"/>
                <w:szCs w:val="20"/>
              </w:rPr>
              <w:t>Data</w:t>
            </w:r>
          </w:p>
        </w:tc>
        <w:tc>
          <w:tcPr>
            <w:tcW w:w="910" w:type="dxa"/>
            <w:tcBorders>
              <w:top w:val="nil"/>
              <w:left w:val="nil"/>
              <w:bottom w:val="nil"/>
              <w:right w:val="nil"/>
            </w:tcBorders>
            <w:shd w:val="clear" w:color="auto" w:fill="FFFFFF"/>
          </w:tcPr>
          <w:p w14:paraId="218EA1C9"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Numer</w:t>
            </w:r>
          </w:p>
        </w:tc>
        <w:tc>
          <w:tcPr>
            <w:tcW w:w="485" w:type="dxa"/>
            <w:tcBorders>
              <w:top w:val="nil"/>
              <w:left w:val="nil"/>
              <w:bottom w:val="nil"/>
              <w:right w:val="nil"/>
            </w:tcBorders>
            <w:shd w:val="clear" w:color="auto" w:fill="FFFFFF"/>
          </w:tcPr>
          <w:p w14:paraId="77E16C6A"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p>
        </w:tc>
        <w:tc>
          <w:tcPr>
            <w:tcW w:w="750" w:type="dxa"/>
            <w:tcBorders>
              <w:top w:val="nil"/>
              <w:left w:val="nil"/>
              <w:bottom w:val="nil"/>
              <w:right w:val="nil"/>
            </w:tcBorders>
            <w:shd w:val="clear" w:color="auto" w:fill="FFFFFF"/>
          </w:tcPr>
          <w:p w14:paraId="1E091AE4"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Zadanie</w:t>
            </w:r>
          </w:p>
        </w:tc>
        <w:tc>
          <w:tcPr>
            <w:tcW w:w="285" w:type="dxa"/>
            <w:tcBorders>
              <w:top w:val="nil"/>
              <w:left w:val="nil"/>
              <w:bottom w:val="nil"/>
              <w:right w:val="nil"/>
            </w:tcBorders>
            <w:shd w:val="clear" w:color="auto" w:fill="FFFFFF"/>
          </w:tcPr>
          <w:p w14:paraId="5E596462"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p>
        </w:tc>
        <w:tc>
          <w:tcPr>
            <w:tcW w:w="531" w:type="dxa"/>
            <w:tcBorders>
              <w:top w:val="nil"/>
              <w:left w:val="nil"/>
              <w:bottom w:val="nil"/>
              <w:right w:val="nil"/>
            </w:tcBorders>
            <w:shd w:val="clear" w:color="auto" w:fill="FFFFFF"/>
          </w:tcPr>
          <w:p w14:paraId="266CEF5A"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p>
        </w:tc>
        <w:tc>
          <w:tcPr>
            <w:tcW w:w="633" w:type="dxa"/>
            <w:tcBorders>
              <w:top w:val="nil"/>
              <w:left w:val="nil"/>
              <w:bottom w:val="nil"/>
              <w:right w:val="nil"/>
            </w:tcBorders>
            <w:shd w:val="clear" w:color="auto" w:fill="FFFFFF"/>
          </w:tcPr>
          <w:p w14:paraId="3C270AD0"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p>
        </w:tc>
        <w:tc>
          <w:tcPr>
            <w:tcW w:w="658" w:type="dxa"/>
            <w:tcBorders>
              <w:top w:val="nil"/>
              <w:left w:val="nil"/>
              <w:bottom w:val="nil"/>
              <w:right w:val="nil"/>
            </w:tcBorders>
            <w:shd w:val="clear" w:color="auto" w:fill="FFFFFF"/>
          </w:tcPr>
          <w:p w14:paraId="40D6B377"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p>
        </w:tc>
        <w:tc>
          <w:tcPr>
            <w:tcW w:w="1688" w:type="dxa"/>
            <w:tcBorders>
              <w:top w:val="nil"/>
              <w:left w:val="nil"/>
              <w:bottom w:val="nil"/>
              <w:right w:val="nil"/>
            </w:tcBorders>
            <w:shd w:val="clear" w:color="auto" w:fill="FFFFFF"/>
          </w:tcPr>
          <w:p w14:paraId="07AFB746"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p>
        </w:tc>
        <w:tc>
          <w:tcPr>
            <w:tcW w:w="1590" w:type="dxa"/>
            <w:gridSpan w:val="2"/>
            <w:tcBorders>
              <w:top w:val="nil"/>
              <w:left w:val="nil"/>
              <w:bottom w:val="nil"/>
              <w:right w:val="nil"/>
            </w:tcBorders>
            <w:shd w:val="clear" w:color="auto" w:fill="FFFFFF"/>
          </w:tcPr>
          <w:p w14:paraId="7B16A023"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Kwota dofinansowania z UE</w:t>
            </w:r>
          </w:p>
        </w:tc>
        <w:tc>
          <w:tcPr>
            <w:tcW w:w="840" w:type="dxa"/>
            <w:tcBorders>
              <w:top w:val="nil"/>
              <w:left w:val="nil"/>
              <w:bottom w:val="nil"/>
              <w:right w:val="nil"/>
            </w:tcBorders>
            <w:shd w:val="clear" w:color="auto" w:fill="FFFFFF"/>
          </w:tcPr>
          <w:p w14:paraId="2E0A6942"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 xml:space="preserve">% </w:t>
            </w:r>
            <w:proofErr w:type="spellStart"/>
            <w:r w:rsidRPr="007E414C">
              <w:rPr>
                <w:rFonts w:ascii="Times New Roman" w:hAnsi="Times New Roman" w:cs="Times New Roman"/>
                <w:kern w:val="0"/>
                <w:sz w:val="20"/>
                <w:szCs w:val="20"/>
              </w:rPr>
              <w:t>dofinans</w:t>
            </w:r>
            <w:proofErr w:type="spellEnd"/>
            <w:r w:rsidRPr="007E414C">
              <w:rPr>
                <w:rFonts w:ascii="Times New Roman" w:hAnsi="Times New Roman" w:cs="Times New Roman"/>
                <w:kern w:val="0"/>
                <w:sz w:val="20"/>
                <w:szCs w:val="20"/>
              </w:rPr>
              <w:t>.</w:t>
            </w:r>
          </w:p>
        </w:tc>
      </w:tr>
      <w:tr w:rsidR="00801905" w:rsidRPr="00801905" w14:paraId="0B1E229D" w14:textId="77777777">
        <w:trPr>
          <w:trHeight w:val="242"/>
        </w:trPr>
        <w:tc>
          <w:tcPr>
            <w:tcW w:w="1148" w:type="dxa"/>
            <w:tcBorders>
              <w:top w:val="nil"/>
              <w:left w:val="nil"/>
              <w:bottom w:val="nil"/>
              <w:right w:val="nil"/>
            </w:tcBorders>
            <w:shd w:val="clear" w:color="auto" w:fill="FFFFFF"/>
          </w:tcPr>
          <w:p w14:paraId="7E59872A"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 xml:space="preserve">17.09.2010 </w:t>
            </w:r>
          </w:p>
        </w:tc>
        <w:tc>
          <w:tcPr>
            <w:tcW w:w="1395" w:type="dxa"/>
            <w:gridSpan w:val="2"/>
            <w:tcBorders>
              <w:top w:val="nil"/>
              <w:left w:val="nil"/>
              <w:bottom w:val="nil"/>
              <w:right w:val="nil"/>
            </w:tcBorders>
            <w:shd w:val="clear" w:color="auto" w:fill="FFFFFF"/>
          </w:tcPr>
          <w:p w14:paraId="4BA35410"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RPWP.03.04.03-30-008/10-00</w:t>
            </w:r>
          </w:p>
        </w:tc>
        <w:tc>
          <w:tcPr>
            <w:tcW w:w="4545" w:type="dxa"/>
            <w:gridSpan w:val="6"/>
            <w:tcBorders>
              <w:top w:val="nil"/>
              <w:left w:val="nil"/>
              <w:bottom w:val="nil"/>
              <w:right w:val="nil"/>
            </w:tcBorders>
            <w:shd w:val="clear" w:color="auto" w:fill="FFFFFF"/>
          </w:tcPr>
          <w:p w14:paraId="53DCC2C0"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kern w:val="0"/>
                <w:sz w:val="20"/>
                <w:szCs w:val="20"/>
              </w:rPr>
            </w:pPr>
            <w:r w:rsidRPr="007E414C">
              <w:rPr>
                <w:rFonts w:ascii="Times New Roman" w:hAnsi="Times New Roman" w:cs="Times New Roman"/>
                <w:kern w:val="0"/>
                <w:sz w:val="20"/>
                <w:szCs w:val="20"/>
              </w:rPr>
              <w:t xml:space="preserve">„Budowa kanalizacji w miejscowości Wieleń wraz z modernizacją i rozbudową oczyszczalni ścieków przy ul. </w:t>
            </w:r>
            <w:proofErr w:type="spellStart"/>
            <w:r w:rsidRPr="007E414C">
              <w:rPr>
                <w:rFonts w:ascii="Times New Roman" w:hAnsi="Times New Roman" w:cs="Times New Roman"/>
                <w:kern w:val="0"/>
                <w:sz w:val="20"/>
                <w:szCs w:val="20"/>
              </w:rPr>
              <w:t>Jaryńskiej</w:t>
            </w:r>
            <w:proofErr w:type="spellEnd"/>
            <w:r w:rsidRPr="007E414C">
              <w:rPr>
                <w:rFonts w:ascii="Times New Roman" w:hAnsi="Times New Roman" w:cs="Times New Roman"/>
                <w:kern w:val="0"/>
                <w:sz w:val="20"/>
                <w:szCs w:val="20"/>
              </w:rPr>
              <w:t xml:space="preserve"> w Wieleniu”</w:t>
            </w:r>
          </w:p>
        </w:tc>
        <w:tc>
          <w:tcPr>
            <w:tcW w:w="1330" w:type="dxa"/>
            <w:tcBorders>
              <w:top w:val="nil"/>
              <w:left w:val="nil"/>
              <w:bottom w:val="nil"/>
              <w:right w:val="nil"/>
            </w:tcBorders>
            <w:shd w:val="clear" w:color="auto" w:fill="FFFFFF"/>
          </w:tcPr>
          <w:p w14:paraId="572830E4"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r w:rsidRPr="007E414C">
              <w:rPr>
                <w:rFonts w:ascii="Times New Roman" w:hAnsi="Times New Roman" w:cs="Times New Roman"/>
                <w:kern w:val="0"/>
                <w:sz w:val="20"/>
                <w:szCs w:val="20"/>
              </w:rPr>
              <w:t>30 165 306,32</w:t>
            </w:r>
          </w:p>
        </w:tc>
        <w:tc>
          <w:tcPr>
            <w:tcW w:w="260" w:type="dxa"/>
            <w:tcBorders>
              <w:top w:val="nil"/>
              <w:left w:val="nil"/>
              <w:bottom w:val="nil"/>
              <w:right w:val="nil"/>
            </w:tcBorders>
            <w:shd w:val="clear" w:color="auto" w:fill="FFFFFF"/>
          </w:tcPr>
          <w:p w14:paraId="3BE87F4F"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p>
        </w:tc>
        <w:tc>
          <w:tcPr>
            <w:tcW w:w="840" w:type="dxa"/>
            <w:tcBorders>
              <w:top w:val="nil"/>
              <w:left w:val="nil"/>
              <w:bottom w:val="nil"/>
              <w:right w:val="nil"/>
            </w:tcBorders>
            <w:shd w:val="clear" w:color="auto" w:fill="FFFFFF"/>
          </w:tcPr>
          <w:p w14:paraId="6168C36D"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64,41%</w:t>
            </w:r>
          </w:p>
        </w:tc>
      </w:tr>
      <w:tr w:rsidR="00801905" w:rsidRPr="00801905" w14:paraId="6E693FAD" w14:textId="77777777">
        <w:trPr>
          <w:trHeight w:val="170"/>
        </w:trPr>
        <w:tc>
          <w:tcPr>
            <w:tcW w:w="1148" w:type="dxa"/>
            <w:tcBorders>
              <w:top w:val="nil"/>
              <w:left w:val="nil"/>
              <w:bottom w:val="nil"/>
              <w:right w:val="nil"/>
            </w:tcBorders>
            <w:shd w:val="clear" w:color="auto" w:fill="FFFFFF"/>
          </w:tcPr>
          <w:p w14:paraId="1E2297BC"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21.03.2019</w:t>
            </w:r>
          </w:p>
        </w:tc>
        <w:tc>
          <w:tcPr>
            <w:tcW w:w="1395" w:type="dxa"/>
            <w:gridSpan w:val="2"/>
            <w:tcBorders>
              <w:top w:val="nil"/>
              <w:left w:val="nil"/>
              <w:bottom w:val="nil"/>
              <w:right w:val="nil"/>
            </w:tcBorders>
            <w:shd w:val="clear" w:color="auto" w:fill="FFFFFF"/>
          </w:tcPr>
          <w:p w14:paraId="3023D1B4"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RPWP.09.02.01-30-0045/17-00</w:t>
            </w:r>
          </w:p>
        </w:tc>
        <w:tc>
          <w:tcPr>
            <w:tcW w:w="4545" w:type="dxa"/>
            <w:gridSpan w:val="6"/>
            <w:tcBorders>
              <w:top w:val="nil"/>
              <w:left w:val="nil"/>
              <w:bottom w:val="nil"/>
              <w:right w:val="nil"/>
            </w:tcBorders>
            <w:shd w:val="clear" w:color="auto" w:fill="FFFFFF"/>
          </w:tcPr>
          <w:p w14:paraId="6930A807"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kern w:val="0"/>
                <w:sz w:val="20"/>
                <w:szCs w:val="20"/>
              </w:rPr>
            </w:pPr>
            <w:r w:rsidRPr="007E414C">
              <w:rPr>
                <w:rFonts w:ascii="Times New Roman" w:hAnsi="Times New Roman" w:cs="Times New Roman"/>
                <w:kern w:val="0"/>
                <w:sz w:val="20"/>
                <w:szCs w:val="20"/>
              </w:rPr>
              <w:t>Rewitalizacja Wielenia szansą rozwoju Gminy</w:t>
            </w:r>
          </w:p>
        </w:tc>
        <w:tc>
          <w:tcPr>
            <w:tcW w:w="1330" w:type="dxa"/>
            <w:tcBorders>
              <w:top w:val="nil"/>
              <w:left w:val="nil"/>
              <w:bottom w:val="nil"/>
              <w:right w:val="nil"/>
            </w:tcBorders>
            <w:shd w:val="clear" w:color="auto" w:fill="FFFFFF"/>
          </w:tcPr>
          <w:p w14:paraId="0AAAF2E2"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r w:rsidRPr="007E414C">
              <w:rPr>
                <w:rFonts w:ascii="Times New Roman" w:hAnsi="Times New Roman" w:cs="Times New Roman"/>
                <w:kern w:val="0"/>
                <w:sz w:val="20"/>
                <w:szCs w:val="20"/>
              </w:rPr>
              <w:t>15 506 218,27</w:t>
            </w:r>
          </w:p>
        </w:tc>
        <w:tc>
          <w:tcPr>
            <w:tcW w:w="260" w:type="dxa"/>
            <w:tcBorders>
              <w:top w:val="nil"/>
              <w:left w:val="nil"/>
              <w:bottom w:val="nil"/>
              <w:right w:val="nil"/>
            </w:tcBorders>
            <w:shd w:val="clear" w:color="auto" w:fill="FFFFFF"/>
          </w:tcPr>
          <w:p w14:paraId="5B346F83"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p>
        </w:tc>
        <w:tc>
          <w:tcPr>
            <w:tcW w:w="840" w:type="dxa"/>
            <w:tcBorders>
              <w:top w:val="nil"/>
              <w:left w:val="nil"/>
              <w:bottom w:val="nil"/>
              <w:right w:val="nil"/>
            </w:tcBorders>
            <w:shd w:val="clear" w:color="auto" w:fill="FFFFFF"/>
          </w:tcPr>
          <w:p w14:paraId="05A6E343"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60,17%</w:t>
            </w:r>
          </w:p>
        </w:tc>
      </w:tr>
      <w:tr w:rsidR="00801905" w:rsidRPr="00801905" w14:paraId="0DA5364F" w14:textId="77777777">
        <w:trPr>
          <w:trHeight w:val="278"/>
        </w:trPr>
        <w:tc>
          <w:tcPr>
            <w:tcW w:w="1148" w:type="dxa"/>
            <w:tcBorders>
              <w:top w:val="nil"/>
              <w:left w:val="nil"/>
              <w:bottom w:val="nil"/>
              <w:right w:val="nil"/>
            </w:tcBorders>
            <w:shd w:val="clear" w:color="auto" w:fill="FFFFFF"/>
          </w:tcPr>
          <w:p w14:paraId="56BCD4D8"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23.06.2017</w:t>
            </w:r>
          </w:p>
        </w:tc>
        <w:tc>
          <w:tcPr>
            <w:tcW w:w="1395" w:type="dxa"/>
            <w:gridSpan w:val="2"/>
            <w:tcBorders>
              <w:top w:val="nil"/>
              <w:left w:val="nil"/>
              <w:bottom w:val="nil"/>
              <w:right w:val="nil"/>
            </w:tcBorders>
            <w:shd w:val="clear" w:color="auto" w:fill="FFFFFF"/>
          </w:tcPr>
          <w:p w14:paraId="253E4C32"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00047-65150-UM1500042/16</w:t>
            </w:r>
          </w:p>
        </w:tc>
        <w:tc>
          <w:tcPr>
            <w:tcW w:w="4545" w:type="dxa"/>
            <w:gridSpan w:val="6"/>
            <w:tcBorders>
              <w:top w:val="nil"/>
              <w:left w:val="nil"/>
              <w:bottom w:val="nil"/>
              <w:right w:val="nil"/>
            </w:tcBorders>
            <w:shd w:val="clear" w:color="auto" w:fill="FFFFFF"/>
          </w:tcPr>
          <w:p w14:paraId="61FDD8F4"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kern w:val="0"/>
                <w:sz w:val="20"/>
                <w:szCs w:val="20"/>
              </w:rPr>
            </w:pPr>
            <w:r w:rsidRPr="007E414C">
              <w:rPr>
                <w:rFonts w:ascii="Times New Roman" w:hAnsi="Times New Roman" w:cs="Times New Roman"/>
                <w:kern w:val="0"/>
                <w:sz w:val="20"/>
                <w:szCs w:val="20"/>
              </w:rPr>
              <w:t>Budowa sieci wodociągowej rozdzielczej z przyłączami dla wsi Hamrzysko, Biała, wraz z rozbudową i modernizacją stacji uzdatniania wody w m. Rosko.</w:t>
            </w:r>
          </w:p>
        </w:tc>
        <w:tc>
          <w:tcPr>
            <w:tcW w:w="1330" w:type="dxa"/>
            <w:tcBorders>
              <w:top w:val="nil"/>
              <w:left w:val="nil"/>
              <w:bottom w:val="nil"/>
              <w:right w:val="nil"/>
            </w:tcBorders>
            <w:shd w:val="clear" w:color="auto" w:fill="FFFFFF"/>
          </w:tcPr>
          <w:p w14:paraId="6278EAB8"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r w:rsidRPr="007E414C">
              <w:rPr>
                <w:rFonts w:ascii="Times New Roman" w:hAnsi="Times New Roman" w:cs="Times New Roman"/>
                <w:kern w:val="0"/>
                <w:sz w:val="20"/>
                <w:szCs w:val="20"/>
              </w:rPr>
              <w:t>1 871 897,00</w:t>
            </w:r>
          </w:p>
        </w:tc>
        <w:tc>
          <w:tcPr>
            <w:tcW w:w="260" w:type="dxa"/>
            <w:tcBorders>
              <w:top w:val="nil"/>
              <w:left w:val="nil"/>
              <w:bottom w:val="nil"/>
              <w:right w:val="nil"/>
            </w:tcBorders>
            <w:shd w:val="clear" w:color="auto" w:fill="FFFFFF"/>
          </w:tcPr>
          <w:p w14:paraId="53D18C21"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p>
        </w:tc>
        <w:tc>
          <w:tcPr>
            <w:tcW w:w="840" w:type="dxa"/>
            <w:tcBorders>
              <w:top w:val="nil"/>
              <w:left w:val="nil"/>
              <w:bottom w:val="nil"/>
              <w:right w:val="nil"/>
            </w:tcBorders>
            <w:shd w:val="clear" w:color="auto" w:fill="FFFFFF"/>
          </w:tcPr>
          <w:p w14:paraId="28F9AE6C"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33,12%</w:t>
            </w:r>
          </w:p>
        </w:tc>
      </w:tr>
      <w:tr w:rsidR="00801905" w:rsidRPr="00801905" w14:paraId="3D4E0EE8" w14:textId="77777777">
        <w:trPr>
          <w:trHeight w:val="199"/>
        </w:trPr>
        <w:tc>
          <w:tcPr>
            <w:tcW w:w="1148" w:type="dxa"/>
            <w:tcBorders>
              <w:top w:val="nil"/>
              <w:left w:val="nil"/>
              <w:bottom w:val="nil"/>
              <w:right w:val="nil"/>
            </w:tcBorders>
            <w:shd w:val="clear" w:color="auto" w:fill="FFFFFF"/>
          </w:tcPr>
          <w:p w14:paraId="16213CB5"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03.11.2017</w:t>
            </w:r>
          </w:p>
        </w:tc>
        <w:tc>
          <w:tcPr>
            <w:tcW w:w="1395" w:type="dxa"/>
            <w:gridSpan w:val="2"/>
            <w:tcBorders>
              <w:top w:val="nil"/>
              <w:left w:val="nil"/>
              <w:bottom w:val="nil"/>
              <w:right w:val="nil"/>
            </w:tcBorders>
            <w:shd w:val="clear" w:color="auto" w:fill="FFFFFF"/>
          </w:tcPr>
          <w:p w14:paraId="1422B496"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00002-65171-UM1500006/17</w:t>
            </w:r>
          </w:p>
        </w:tc>
        <w:tc>
          <w:tcPr>
            <w:tcW w:w="4545" w:type="dxa"/>
            <w:gridSpan w:val="6"/>
            <w:tcBorders>
              <w:top w:val="nil"/>
              <w:left w:val="nil"/>
              <w:bottom w:val="nil"/>
              <w:right w:val="nil"/>
            </w:tcBorders>
            <w:shd w:val="clear" w:color="auto" w:fill="FFFFFF"/>
          </w:tcPr>
          <w:p w14:paraId="1276A740"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kern w:val="0"/>
                <w:sz w:val="20"/>
                <w:szCs w:val="20"/>
              </w:rPr>
            </w:pPr>
            <w:r w:rsidRPr="007E414C">
              <w:rPr>
                <w:rFonts w:ascii="Times New Roman" w:hAnsi="Times New Roman" w:cs="Times New Roman"/>
                <w:kern w:val="0"/>
                <w:sz w:val="20"/>
                <w:szCs w:val="20"/>
              </w:rPr>
              <w:t>Promocja lokalnych produktów- przebudowa targowiska miejskiego w Wieleniu</w:t>
            </w:r>
          </w:p>
        </w:tc>
        <w:tc>
          <w:tcPr>
            <w:tcW w:w="1330" w:type="dxa"/>
            <w:tcBorders>
              <w:top w:val="nil"/>
              <w:left w:val="nil"/>
              <w:bottom w:val="nil"/>
              <w:right w:val="nil"/>
            </w:tcBorders>
            <w:shd w:val="clear" w:color="auto" w:fill="FFFFFF"/>
          </w:tcPr>
          <w:p w14:paraId="6CFB0409"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r w:rsidRPr="007E414C">
              <w:rPr>
                <w:rFonts w:ascii="Times New Roman" w:hAnsi="Times New Roman" w:cs="Times New Roman"/>
                <w:kern w:val="0"/>
                <w:sz w:val="20"/>
                <w:szCs w:val="20"/>
              </w:rPr>
              <w:t>929 484,02</w:t>
            </w:r>
          </w:p>
        </w:tc>
        <w:tc>
          <w:tcPr>
            <w:tcW w:w="260" w:type="dxa"/>
            <w:tcBorders>
              <w:top w:val="nil"/>
              <w:left w:val="nil"/>
              <w:bottom w:val="nil"/>
              <w:right w:val="nil"/>
            </w:tcBorders>
            <w:shd w:val="clear" w:color="auto" w:fill="FFFFFF"/>
          </w:tcPr>
          <w:p w14:paraId="74D6B98A"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p>
        </w:tc>
        <w:tc>
          <w:tcPr>
            <w:tcW w:w="840" w:type="dxa"/>
            <w:tcBorders>
              <w:top w:val="nil"/>
              <w:left w:val="nil"/>
              <w:bottom w:val="nil"/>
              <w:right w:val="nil"/>
            </w:tcBorders>
            <w:shd w:val="clear" w:color="auto" w:fill="FFFFFF"/>
          </w:tcPr>
          <w:p w14:paraId="6C98CF1A"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24,14%</w:t>
            </w:r>
          </w:p>
        </w:tc>
      </w:tr>
      <w:tr w:rsidR="00801905" w:rsidRPr="00801905" w14:paraId="41125D2D" w14:textId="77777777">
        <w:trPr>
          <w:trHeight w:val="214"/>
        </w:trPr>
        <w:tc>
          <w:tcPr>
            <w:tcW w:w="1148" w:type="dxa"/>
            <w:tcBorders>
              <w:top w:val="nil"/>
              <w:left w:val="nil"/>
              <w:bottom w:val="nil"/>
              <w:right w:val="nil"/>
            </w:tcBorders>
            <w:shd w:val="clear" w:color="auto" w:fill="FFFFFF"/>
          </w:tcPr>
          <w:p w14:paraId="769EBADC"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19.10.2018</w:t>
            </w:r>
          </w:p>
        </w:tc>
        <w:tc>
          <w:tcPr>
            <w:tcW w:w="1395" w:type="dxa"/>
            <w:gridSpan w:val="2"/>
            <w:tcBorders>
              <w:top w:val="nil"/>
              <w:left w:val="nil"/>
              <w:bottom w:val="nil"/>
              <w:right w:val="nil"/>
            </w:tcBorders>
            <w:shd w:val="clear" w:color="auto" w:fill="FFFFFF"/>
          </w:tcPr>
          <w:p w14:paraId="42738F4B"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00027-65170-UM1510021/18</w:t>
            </w:r>
          </w:p>
        </w:tc>
        <w:tc>
          <w:tcPr>
            <w:tcW w:w="4545" w:type="dxa"/>
            <w:gridSpan w:val="6"/>
            <w:tcBorders>
              <w:top w:val="nil"/>
              <w:left w:val="nil"/>
              <w:bottom w:val="nil"/>
              <w:right w:val="nil"/>
            </w:tcBorders>
            <w:shd w:val="clear" w:color="auto" w:fill="FFFFFF"/>
          </w:tcPr>
          <w:p w14:paraId="664D165F"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kern w:val="0"/>
                <w:sz w:val="20"/>
                <w:szCs w:val="20"/>
              </w:rPr>
            </w:pPr>
            <w:r w:rsidRPr="007E414C">
              <w:rPr>
                <w:rFonts w:ascii="Times New Roman" w:hAnsi="Times New Roman" w:cs="Times New Roman"/>
                <w:kern w:val="0"/>
                <w:sz w:val="20"/>
                <w:szCs w:val="20"/>
              </w:rPr>
              <w:t>Przebudowa świetlicy wiejskiej we Wrzeszczynie wraz z zagospodarowaniem terenu.</w:t>
            </w:r>
          </w:p>
        </w:tc>
        <w:tc>
          <w:tcPr>
            <w:tcW w:w="1330" w:type="dxa"/>
            <w:tcBorders>
              <w:top w:val="nil"/>
              <w:left w:val="nil"/>
              <w:bottom w:val="nil"/>
              <w:right w:val="nil"/>
            </w:tcBorders>
            <w:shd w:val="clear" w:color="auto" w:fill="FFFFFF"/>
          </w:tcPr>
          <w:p w14:paraId="36602A75"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r w:rsidRPr="007E414C">
              <w:rPr>
                <w:rFonts w:ascii="Times New Roman" w:hAnsi="Times New Roman" w:cs="Times New Roman"/>
                <w:kern w:val="0"/>
                <w:sz w:val="20"/>
                <w:szCs w:val="20"/>
              </w:rPr>
              <w:t>474 488,61</w:t>
            </w:r>
          </w:p>
        </w:tc>
        <w:tc>
          <w:tcPr>
            <w:tcW w:w="260" w:type="dxa"/>
            <w:tcBorders>
              <w:top w:val="nil"/>
              <w:left w:val="nil"/>
              <w:bottom w:val="nil"/>
              <w:right w:val="nil"/>
            </w:tcBorders>
            <w:shd w:val="clear" w:color="auto" w:fill="FFFFFF"/>
          </w:tcPr>
          <w:p w14:paraId="22498C38"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kern w:val="0"/>
                <w:sz w:val="20"/>
                <w:szCs w:val="20"/>
              </w:rPr>
            </w:pPr>
          </w:p>
        </w:tc>
        <w:tc>
          <w:tcPr>
            <w:tcW w:w="840" w:type="dxa"/>
            <w:tcBorders>
              <w:top w:val="nil"/>
              <w:left w:val="nil"/>
              <w:bottom w:val="nil"/>
              <w:right w:val="nil"/>
            </w:tcBorders>
            <w:shd w:val="clear" w:color="auto" w:fill="FFFFFF"/>
          </w:tcPr>
          <w:p w14:paraId="7A94FF48" w14:textId="77777777" w:rsidR="007E414C" w:rsidRPr="007E414C" w:rsidRDefault="007E414C" w:rsidP="007E41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kern w:val="0"/>
                <w:sz w:val="20"/>
                <w:szCs w:val="20"/>
              </w:rPr>
            </w:pPr>
            <w:r w:rsidRPr="007E414C">
              <w:rPr>
                <w:rFonts w:ascii="Times New Roman" w:hAnsi="Times New Roman" w:cs="Times New Roman"/>
                <w:kern w:val="0"/>
                <w:sz w:val="20"/>
                <w:szCs w:val="20"/>
              </w:rPr>
              <w:t>47,47%</w:t>
            </w:r>
          </w:p>
        </w:tc>
      </w:tr>
    </w:tbl>
    <w:p w14:paraId="788D501A"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sz w:val="20"/>
          <w:szCs w:val="20"/>
        </w:rPr>
      </w:pPr>
    </w:p>
    <w:p w14:paraId="6046DD98" w14:textId="7946BBC2"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Łączna kwota spłat kredytów i pożyczki do końca roku 202</w:t>
      </w:r>
      <w:r w:rsidR="00801905" w:rsidRPr="00801905">
        <w:rPr>
          <w:rFonts w:ascii="Times New Roman" w:hAnsi="Times New Roman" w:cs="Times New Roman"/>
          <w:kern w:val="0"/>
        </w:rPr>
        <w:t>5</w:t>
      </w:r>
      <w:r w:rsidRPr="007E414C">
        <w:rPr>
          <w:rFonts w:ascii="Times New Roman" w:hAnsi="Times New Roman" w:cs="Times New Roman"/>
          <w:kern w:val="0"/>
        </w:rPr>
        <w:t xml:space="preserve"> wyniesie 3.</w:t>
      </w:r>
      <w:r w:rsidR="00801905" w:rsidRPr="00801905">
        <w:rPr>
          <w:rFonts w:ascii="Times New Roman" w:hAnsi="Times New Roman" w:cs="Times New Roman"/>
          <w:kern w:val="0"/>
        </w:rPr>
        <w:t>361</w:t>
      </w:r>
      <w:r w:rsidRPr="007E414C">
        <w:rPr>
          <w:rFonts w:ascii="Times New Roman" w:hAnsi="Times New Roman" w:cs="Times New Roman"/>
          <w:kern w:val="0"/>
        </w:rPr>
        <w:t>.</w:t>
      </w:r>
      <w:r w:rsidR="00801905" w:rsidRPr="00801905">
        <w:rPr>
          <w:rFonts w:ascii="Times New Roman" w:hAnsi="Times New Roman" w:cs="Times New Roman"/>
          <w:kern w:val="0"/>
        </w:rPr>
        <w:t>575</w:t>
      </w:r>
      <w:r w:rsidRPr="007E414C">
        <w:rPr>
          <w:rFonts w:ascii="Times New Roman" w:hAnsi="Times New Roman" w:cs="Times New Roman"/>
          <w:kern w:val="0"/>
        </w:rPr>
        <w:t>,</w:t>
      </w:r>
      <w:r w:rsidR="00801905" w:rsidRPr="00801905">
        <w:rPr>
          <w:rFonts w:ascii="Times New Roman" w:hAnsi="Times New Roman" w:cs="Times New Roman"/>
          <w:kern w:val="0"/>
        </w:rPr>
        <w:t>27</w:t>
      </w:r>
      <w:r w:rsidRPr="007E414C">
        <w:rPr>
          <w:rFonts w:ascii="Times New Roman" w:hAnsi="Times New Roman" w:cs="Times New Roman"/>
          <w:kern w:val="0"/>
        </w:rPr>
        <w:t xml:space="preserve"> zł. </w:t>
      </w:r>
    </w:p>
    <w:p w14:paraId="19AFFCA5" w14:textId="451D0090" w:rsidR="007E414C" w:rsidRPr="007E414C" w:rsidRDefault="007E414C" w:rsidP="000F43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08"/>
        <w:jc w:val="both"/>
        <w:rPr>
          <w:rFonts w:ascii="Times New Roman" w:hAnsi="Times New Roman" w:cs="Times New Roman"/>
          <w:kern w:val="0"/>
        </w:rPr>
      </w:pPr>
      <w:r w:rsidRPr="007E414C">
        <w:rPr>
          <w:rFonts w:ascii="Times New Roman" w:hAnsi="Times New Roman" w:cs="Times New Roman"/>
          <w:kern w:val="0"/>
        </w:rPr>
        <w:t>Spłata zadłużenia następuje z dochodów własnych gminy</w:t>
      </w:r>
      <w:r w:rsidR="000F4332">
        <w:rPr>
          <w:rFonts w:ascii="Times New Roman" w:hAnsi="Times New Roman" w:cs="Times New Roman"/>
          <w:kern w:val="0"/>
        </w:rPr>
        <w:t>,</w:t>
      </w:r>
      <w:r w:rsidRPr="007E414C">
        <w:rPr>
          <w:rFonts w:ascii="Times New Roman" w:hAnsi="Times New Roman" w:cs="Times New Roman"/>
          <w:kern w:val="0"/>
        </w:rPr>
        <w:t xml:space="preserve"> z dochodów pochodzących ze środków Unii Europejskiej</w:t>
      </w:r>
      <w:r w:rsidR="000F4332">
        <w:rPr>
          <w:rFonts w:ascii="Times New Roman" w:hAnsi="Times New Roman" w:cs="Times New Roman"/>
          <w:kern w:val="0"/>
        </w:rPr>
        <w:t xml:space="preserve">, </w:t>
      </w:r>
      <w:r w:rsidR="000F4332" w:rsidRPr="000F4332">
        <w:rPr>
          <w:rFonts w:ascii="Times New Roman" w:hAnsi="Times New Roman" w:cs="Times New Roman"/>
          <w:kern w:val="0"/>
        </w:rPr>
        <w:t>w sprawie emisji obligacji komunalnych oraz określenia zasad ich zbywania, nabywania i wykupu</w:t>
      </w:r>
      <w:r w:rsidR="000F4332">
        <w:rPr>
          <w:rFonts w:ascii="Times New Roman" w:hAnsi="Times New Roman" w:cs="Times New Roman"/>
          <w:kern w:val="0"/>
        </w:rPr>
        <w:t>.</w:t>
      </w:r>
      <w:r w:rsidRPr="007E414C">
        <w:rPr>
          <w:rFonts w:ascii="Times New Roman" w:hAnsi="Times New Roman" w:cs="Times New Roman"/>
          <w:kern w:val="0"/>
        </w:rPr>
        <w:t xml:space="preserve"> Uwzględniając planowane w 202</w:t>
      </w:r>
      <w:r w:rsidR="00801905" w:rsidRPr="00801905">
        <w:rPr>
          <w:rFonts w:ascii="Times New Roman" w:hAnsi="Times New Roman" w:cs="Times New Roman"/>
          <w:kern w:val="0"/>
        </w:rPr>
        <w:t>4</w:t>
      </w:r>
      <w:r w:rsidRPr="007E414C">
        <w:rPr>
          <w:rFonts w:ascii="Times New Roman" w:hAnsi="Times New Roman" w:cs="Times New Roman"/>
          <w:kern w:val="0"/>
        </w:rPr>
        <w:t xml:space="preserve"> roku spłaty rat wcześniej zaciągniętych zobowiązań ustalono, że na dzień 31 grudnia 202</w:t>
      </w:r>
      <w:r w:rsidR="00801905" w:rsidRPr="00801905">
        <w:rPr>
          <w:rFonts w:ascii="Times New Roman" w:hAnsi="Times New Roman" w:cs="Times New Roman"/>
          <w:kern w:val="0"/>
        </w:rPr>
        <w:t>4</w:t>
      </w:r>
      <w:r w:rsidRPr="007E414C">
        <w:rPr>
          <w:rFonts w:ascii="Times New Roman" w:hAnsi="Times New Roman" w:cs="Times New Roman"/>
          <w:kern w:val="0"/>
        </w:rPr>
        <w:t xml:space="preserve"> dług gminy Wieleń wyniesie </w:t>
      </w:r>
      <w:r w:rsidR="00801905" w:rsidRPr="00801905">
        <w:rPr>
          <w:rFonts w:ascii="Times New Roman" w:hAnsi="Times New Roman" w:cs="Times New Roman"/>
          <w:kern w:val="0"/>
        </w:rPr>
        <w:t>59</w:t>
      </w:r>
      <w:r w:rsidRPr="007E414C">
        <w:rPr>
          <w:rFonts w:ascii="Times New Roman" w:hAnsi="Times New Roman" w:cs="Times New Roman"/>
          <w:kern w:val="0"/>
        </w:rPr>
        <w:t>.</w:t>
      </w:r>
      <w:r w:rsidR="00801905" w:rsidRPr="00801905">
        <w:rPr>
          <w:rFonts w:ascii="Times New Roman" w:hAnsi="Times New Roman" w:cs="Times New Roman"/>
          <w:kern w:val="0"/>
        </w:rPr>
        <w:t>039</w:t>
      </w:r>
      <w:r w:rsidRPr="007E414C">
        <w:rPr>
          <w:rFonts w:ascii="Times New Roman" w:hAnsi="Times New Roman" w:cs="Times New Roman"/>
          <w:kern w:val="0"/>
        </w:rPr>
        <w:t>.</w:t>
      </w:r>
      <w:r w:rsidR="00801905" w:rsidRPr="00801905">
        <w:rPr>
          <w:rFonts w:ascii="Times New Roman" w:hAnsi="Times New Roman" w:cs="Times New Roman"/>
          <w:kern w:val="0"/>
        </w:rPr>
        <w:t>156</w:t>
      </w:r>
      <w:r w:rsidRPr="007E414C">
        <w:rPr>
          <w:rFonts w:ascii="Times New Roman" w:hAnsi="Times New Roman" w:cs="Times New Roman"/>
          <w:kern w:val="0"/>
        </w:rPr>
        <w:t>,</w:t>
      </w:r>
      <w:r w:rsidR="00801905" w:rsidRPr="00801905">
        <w:rPr>
          <w:rFonts w:ascii="Times New Roman" w:hAnsi="Times New Roman" w:cs="Times New Roman"/>
          <w:kern w:val="0"/>
        </w:rPr>
        <w:t>27</w:t>
      </w:r>
      <w:r w:rsidRPr="007E414C">
        <w:rPr>
          <w:rFonts w:ascii="Times New Roman" w:hAnsi="Times New Roman" w:cs="Times New Roman"/>
          <w:kern w:val="0"/>
        </w:rPr>
        <w:t xml:space="preserve"> zł. Zgodnie z obliczeniami na dzień 31 października 202</w:t>
      </w:r>
      <w:r w:rsidR="00801905" w:rsidRPr="00801905">
        <w:rPr>
          <w:rFonts w:ascii="Times New Roman" w:hAnsi="Times New Roman" w:cs="Times New Roman"/>
          <w:kern w:val="0"/>
        </w:rPr>
        <w:t>4</w:t>
      </w:r>
      <w:r w:rsidRPr="007E414C">
        <w:rPr>
          <w:rFonts w:ascii="Times New Roman" w:hAnsi="Times New Roman" w:cs="Times New Roman"/>
          <w:kern w:val="0"/>
        </w:rPr>
        <w:t xml:space="preserve"> roku planuje się  wyemitować wszystki</w:t>
      </w:r>
      <w:r w:rsidR="00801905" w:rsidRPr="00801905">
        <w:rPr>
          <w:rFonts w:ascii="Times New Roman" w:hAnsi="Times New Roman" w:cs="Times New Roman"/>
          <w:kern w:val="0"/>
        </w:rPr>
        <w:t>e</w:t>
      </w:r>
      <w:r w:rsidRPr="007E414C">
        <w:rPr>
          <w:rFonts w:ascii="Times New Roman" w:hAnsi="Times New Roman" w:cs="Times New Roman"/>
          <w:kern w:val="0"/>
        </w:rPr>
        <w:t xml:space="preserve"> obligacj</w:t>
      </w:r>
      <w:r w:rsidR="00801905" w:rsidRPr="00801905">
        <w:rPr>
          <w:rFonts w:ascii="Times New Roman" w:hAnsi="Times New Roman" w:cs="Times New Roman"/>
          <w:kern w:val="0"/>
        </w:rPr>
        <w:t>e</w:t>
      </w:r>
      <w:r w:rsidRPr="007E414C">
        <w:rPr>
          <w:rFonts w:ascii="Times New Roman" w:hAnsi="Times New Roman" w:cs="Times New Roman"/>
          <w:kern w:val="0"/>
        </w:rPr>
        <w:t xml:space="preserve">. </w:t>
      </w:r>
    </w:p>
    <w:p w14:paraId="0F7BF30D" w14:textId="58997789"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Stan zobowiązań z tytułu zaciągniętych kredytów i pożyczek na dzień 30.09.202</w:t>
      </w:r>
      <w:r w:rsidR="00801905" w:rsidRPr="00EB7B24">
        <w:rPr>
          <w:rFonts w:ascii="Times New Roman" w:hAnsi="Times New Roman" w:cs="Times New Roman"/>
          <w:kern w:val="0"/>
        </w:rPr>
        <w:t>4</w:t>
      </w:r>
      <w:r w:rsidRPr="007E414C">
        <w:rPr>
          <w:rFonts w:ascii="Times New Roman" w:hAnsi="Times New Roman" w:cs="Times New Roman"/>
          <w:kern w:val="0"/>
        </w:rPr>
        <w:t>r. wynosi 5</w:t>
      </w:r>
      <w:r w:rsidR="00EB7B24" w:rsidRPr="00EB7B24">
        <w:rPr>
          <w:rFonts w:ascii="Times New Roman" w:hAnsi="Times New Roman" w:cs="Times New Roman"/>
          <w:kern w:val="0"/>
        </w:rPr>
        <w:t>8</w:t>
      </w:r>
      <w:r w:rsidRPr="007E414C">
        <w:rPr>
          <w:rFonts w:ascii="Times New Roman" w:hAnsi="Times New Roman" w:cs="Times New Roman"/>
          <w:kern w:val="0"/>
        </w:rPr>
        <w:t>.</w:t>
      </w:r>
      <w:r w:rsidR="00EB7B24" w:rsidRPr="00EB7B24">
        <w:rPr>
          <w:rFonts w:ascii="Times New Roman" w:hAnsi="Times New Roman" w:cs="Times New Roman"/>
          <w:kern w:val="0"/>
        </w:rPr>
        <w:t>106</w:t>
      </w:r>
      <w:r w:rsidRPr="007E414C">
        <w:rPr>
          <w:rFonts w:ascii="Times New Roman" w:hAnsi="Times New Roman" w:cs="Times New Roman"/>
          <w:kern w:val="0"/>
        </w:rPr>
        <w:t>.</w:t>
      </w:r>
      <w:r w:rsidR="00EB7B24" w:rsidRPr="00EB7B24">
        <w:rPr>
          <w:rFonts w:ascii="Times New Roman" w:hAnsi="Times New Roman" w:cs="Times New Roman"/>
          <w:kern w:val="0"/>
        </w:rPr>
        <w:t>847</w:t>
      </w:r>
      <w:r w:rsidRPr="007E414C">
        <w:rPr>
          <w:rFonts w:ascii="Times New Roman" w:hAnsi="Times New Roman" w:cs="Times New Roman"/>
          <w:kern w:val="0"/>
        </w:rPr>
        <w:t xml:space="preserve">,77 zł: </w:t>
      </w:r>
    </w:p>
    <w:p w14:paraId="2127FA8A" w14:textId="6324FC00"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 xml:space="preserve">Pożyczka </w:t>
      </w:r>
      <w:proofErr w:type="spellStart"/>
      <w:r w:rsidRPr="007E414C">
        <w:rPr>
          <w:rFonts w:ascii="Times New Roman" w:hAnsi="Times New Roman" w:cs="Times New Roman"/>
          <w:kern w:val="0"/>
        </w:rPr>
        <w:t>WFOŚiGW</w:t>
      </w:r>
      <w:proofErr w:type="spellEnd"/>
      <w:r w:rsidRPr="007E414C">
        <w:rPr>
          <w:rFonts w:ascii="Times New Roman" w:hAnsi="Times New Roman" w:cs="Times New Roman"/>
          <w:kern w:val="0"/>
        </w:rPr>
        <w:t xml:space="preserve"> - </w:t>
      </w:r>
      <w:r w:rsidR="00EB7B24" w:rsidRPr="00EB7B24">
        <w:rPr>
          <w:rFonts w:ascii="Times New Roman" w:hAnsi="Times New Roman" w:cs="Times New Roman"/>
          <w:kern w:val="0"/>
        </w:rPr>
        <w:t>3</w:t>
      </w:r>
      <w:r w:rsidRPr="007E414C">
        <w:rPr>
          <w:rFonts w:ascii="Times New Roman" w:hAnsi="Times New Roman" w:cs="Times New Roman"/>
          <w:kern w:val="0"/>
        </w:rPr>
        <w:t>.</w:t>
      </w:r>
      <w:r w:rsidR="00EB7B24" w:rsidRPr="00EB7B24">
        <w:rPr>
          <w:rFonts w:ascii="Times New Roman" w:hAnsi="Times New Roman" w:cs="Times New Roman"/>
          <w:kern w:val="0"/>
        </w:rPr>
        <w:t>568</w:t>
      </w:r>
      <w:r w:rsidRPr="007E414C">
        <w:rPr>
          <w:rFonts w:ascii="Times New Roman" w:hAnsi="Times New Roman" w:cs="Times New Roman"/>
          <w:kern w:val="0"/>
        </w:rPr>
        <w:t>.</w:t>
      </w:r>
      <w:r w:rsidR="00EB7B24" w:rsidRPr="00EB7B24">
        <w:rPr>
          <w:rFonts w:ascii="Times New Roman" w:hAnsi="Times New Roman" w:cs="Times New Roman"/>
          <w:kern w:val="0"/>
        </w:rPr>
        <w:t>787</w:t>
      </w:r>
      <w:r w:rsidRPr="007E414C">
        <w:rPr>
          <w:rFonts w:ascii="Times New Roman" w:hAnsi="Times New Roman" w:cs="Times New Roman"/>
          <w:kern w:val="0"/>
        </w:rPr>
        <w:t>,77 zł – spłata od roku 2009 do 2025,</w:t>
      </w:r>
    </w:p>
    <w:p w14:paraId="7D4F1174" w14:textId="47E6E252"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lastRenderedPageBreak/>
        <w:t>Kredyt BS Wieleń - 1.</w:t>
      </w:r>
      <w:r w:rsidR="00EB7B24" w:rsidRPr="00EB7B24">
        <w:rPr>
          <w:rFonts w:ascii="Times New Roman" w:hAnsi="Times New Roman" w:cs="Times New Roman"/>
          <w:kern w:val="0"/>
        </w:rPr>
        <w:t>538</w:t>
      </w:r>
      <w:r w:rsidRPr="007E414C">
        <w:rPr>
          <w:rFonts w:ascii="Times New Roman" w:hAnsi="Times New Roman" w:cs="Times New Roman"/>
          <w:kern w:val="0"/>
        </w:rPr>
        <w:t>.</w:t>
      </w:r>
      <w:r w:rsidR="00EB7B24" w:rsidRPr="00EB7B24">
        <w:rPr>
          <w:rFonts w:ascii="Times New Roman" w:hAnsi="Times New Roman" w:cs="Times New Roman"/>
          <w:kern w:val="0"/>
        </w:rPr>
        <w:t>060</w:t>
      </w:r>
      <w:r w:rsidRPr="007E414C">
        <w:rPr>
          <w:rFonts w:ascii="Times New Roman" w:hAnsi="Times New Roman" w:cs="Times New Roman"/>
          <w:kern w:val="0"/>
        </w:rPr>
        <w:t>,00 zł – spłata od roku 2015 do 2028.</w:t>
      </w:r>
    </w:p>
    <w:p w14:paraId="5D5D79B0"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Obligacje PKO wyemitowane w kwocie 33.000.000,00 zł, spłata od roku 2024 do 2037.</w:t>
      </w:r>
    </w:p>
    <w:p w14:paraId="66123A2A" w14:textId="355DBDE0" w:rsidR="007E414C" w:rsidRPr="00EB7B24"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Obligacje NWAI Dom Maklerski S.A. 1</w:t>
      </w:r>
      <w:r w:rsidR="00EB7B24" w:rsidRPr="00EB7B24">
        <w:rPr>
          <w:rFonts w:ascii="Times New Roman" w:hAnsi="Times New Roman" w:cs="Times New Roman"/>
          <w:kern w:val="0"/>
        </w:rPr>
        <w:t>4</w:t>
      </w:r>
      <w:r w:rsidRPr="007E414C">
        <w:rPr>
          <w:rFonts w:ascii="Times New Roman" w:hAnsi="Times New Roman" w:cs="Times New Roman"/>
          <w:kern w:val="0"/>
        </w:rPr>
        <w:t>.500.000,00 zł, spłata od roku 2037 do 2041.</w:t>
      </w:r>
    </w:p>
    <w:p w14:paraId="7E60835B" w14:textId="375C1944" w:rsidR="00EB7B24" w:rsidRPr="00657642" w:rsidRDefault="00EB7B24"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657642">
        <w:rPr>
          <w:rFonts w:ascii="Times New Roman" w:hAnsi="Times New Roman" w:cs="Times New Roman"/>
          <w:kern w:val="0"/>
        </w:rPr>
        <w:t xml:space="preserve">Obligacje Bank Polska Kasa Opieki S.A.  5.500.000,00 zł, spłata od </w:t>
      </w:r>
      <w:r w:rsidR="00657642" w:rsidRPr="00657642">
        <w:rPr>
          <w:rFonts w:ascii="Times New Roman" w:hAnsi="Times New Roman" w:cs="Times New Roman"/>
          <w:kern w:val="0"/>
        </w:rPr>
        <w:t xml:space="preserve">2042 </w:t>
      </w:r>
      <w:r w:rsidRPr="00657642">
        <w:rPr>
          <w:rFonts w:ascii="Times New Roman" w:hAnsi="Times New Roman" w:cs="Times New Roman"/>
          <w:kern w:val="0"/>
        </w:rPr>
        <w:t>do</w:t>
      </w:r>
      <w:r w:rsidR="00657642" w:rsidRPr="00657642">
        <w:rPr>
          <w:rFonts w:ascii="Times New Roman" w:hAnsi="Times New Roman" w:cs="Times New Roman"/>
          <w:kern w:val="0"/>
        </w:rPr>
        <w:t xml:space="preserve"> 2043</w:t>
      </w:r>
      <w:r w:rsidR="00657642">
        <w:rPr>
          <w:rFonts w:ascii="Times New Roman" w:hAnsi="Times New Roman" w:cs="Times New Roman"/>
          <w:kern w:val="0"/>
        </w:rPr>
        <w:t>.</w:t>
      </w:r>
    </w:p>
    <w:p w14:paraId="644E464E" w14:textId="12A47BDC"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W 202</w:t>
      </w:r>
      <w:r w:rsidR="00EB7B24" w:rsidRPr="002A50C2">
        <w:rPr>
          <w:rFonts w:ascii="Times New Roman" w:hAnsi="Times New Roman" w:cs="Times New Roman"/>
          <w:kern w:val="0"/>
        </w:rPr>
        <w:t>4</w:t>
      </w:r>
      <w:r w:rsidRPr="007E414C">
        <w:rPr>
          <w:rFonts w:ascii="Times New Roman" w:hAnsi="Times New Roman" w:cs="Times New Roman"/>
          <w:kern w:val="0"/>
        </w:rPr>
        <w:t xml:space="preserve"> roku na koniec III kwartału spłacono łącznie rat kredytów i pożyczki w wysokości </w:t>
      </w:r>
      <w:r w:rsidR="002A50C2" w:rsidRPr="002A50C2">
        <w:rPr>
          <w:rFonts w:ascii="Times New Roman" w:hAnsi="Times New Roman" w:cs="Times New Roman"/>
          <w:kern w:val="0"/>
        </w:rPr>
        <w:t>1</w:t>
      </w:r>
      <w:r w:rsidRPr="007E414C">
        <w:rPr>
          <w:rFonts w:ascii="Times New Roman" w:hAnsi="Times New Roman" w:cs="Times New Roman"/>
          <w:kern w:val="0"/>
        </w:rPr>
        <w:t>.</w:t>
      </w:r>
      <w:r w:rsidR="002A50C2" w:rsidRPr="002A50C2">
        <w:rPr>
          <w:rFonts w:ascii="Times New Roman" w:hAnsi="Times New Roman" w:cs="Times New Roman"/>
          <w:kern w:val="0"/>
        </w:rPr>
        <w:t>703</w:t>
      </w:r>
      <w:r w:rsidRPr="007E414C">
        <w:rPr>
          <w:rFonts w:ascii="Times New Roman" w:hAnsi="Times New Roman" w:cs="Times New Roman"/>
          <w:kern w:val="0"/>
        </w:rPr>
        <w:t>.</w:t>
      </w:r>
      <w:r w:rsidR="002A50C2" w:rsidRPr="002A50C2">
        <w:rPr>
          <w:rFonts w:ascii="Times New Roman" w:hAnsi="Times New Roman" w:cs="Times New Roman"/>
          <w:kern w:val="0"/>
        </w:rPr>
        <w:t>074</w:t>
      </w:r>
      <w:r w:rsidRPr="007E414C">
        <w:rPr>
          <w:rFonts w:ascii="Times New Roman" w:hAnsi="Times New Roman" w:cs="Times New Roman"/>
          <w:kern w:val="0"/>
        </w:rPr>
        <w:t>,50 zł.</w:t>
      </w:r>
    </w:p>
    <w:p w14:paraId="29EC1181" w14:textId="1BE95E2E"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ind w:firstLine="708"/>
        <w:jc w:val="both"/>
        <w:rPr>
          <w:rFonts w:ascii="Times New Roman" w:hAnsi="Times New Roman" w:cs="Times New Roman"/>
          <w:kern w:val="0"/>
        </w:rPr>
      </w:pPr>
      <w:r w:rsidRPr="007E414C">
        <w:rPr>
          <w:rFonts w:ascii="Times New Roman" w:hAnsi="Times New Roman" w:cs="Times New Roman"/>
          <w:kern w:val="0"/>
        </w:rPr>
        <w:t>Dopuszczalny wskaźnik spłaty zobowiązań spełnia wymóg wynikający z art.243 ustawy.) z dnia 27 sierpnia 2009 roku o finansach publicznych co obrazuje załącznik nr 1.</w:t>
      </w:r>
    </w:p>
    <w:p w14:paraId="60683C4E" w14:textId="77777777" w:rsidR="007E414C" w:rsidRPr="007E414C" w:rsidRDefault="007E414C" w:rsidP="007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100" w:after="100" w:line="360" w:lineRule="auto"/>
        <w:jc w:val="both"/>
        <w:rPr>
          <w:rFonts w:ascii="Times New Roman" w:hAnsi="Times New Roman" w:cs="Times New Roman"/>
          <w:kern w:val="0"/>
        </w:rPr>
      </w:pPr>
      <w:r w:rsidRPr="007E414C">
        <w:rPr>
          <w:rFonts w:ascii="Times New Roman" w:hAnsi="Times New Roman" w:cs="Times New Roman"/>
          <w:kern w:val="0"/>
        </w:rPr>
        <w:t>Informacja o relacjach wynikających z ustawy o finansach publicznych w zakresie obsługi długu przedstawia załącznik nr 1.</w:t>
      </w:r>
    </w:p>
    <w:p w14:paraId="19DE7041" w14:textId="77777777" w:rsidR="007E414C" w:rsidRPr="007E414C"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color w:val="FF0000"/>
          <w:kern w:val="0"/>
        </w:rPr>
      </w:pPr>
      <w:r w:rsidRPr="007E414C">
        <w:rPr>
          <w:rFonts w:ascii="Times New Roman" w:hAnsi="Times New Roman" w:cs="Times New Roman"/>
          <w:color w:val="FF0000"/>
          <w:kern w:val="0"/>
        </w:rPr>
        <w:t xml:space="preserve">               </w:t>
      </w:r>
    </w:p>
    <w:p w14:paraId="4A4988D9" w14:textId="63421E91" w:rsidR="007E414C" w:rsidRPr="007E414C"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color w:val="FF0000"/>
          <w:kern w:val="0"/>
        </w:rPr>
      </w:pPr>
      <w:r w:rsidRPr="007E414C">
        <w:rPr>
          <w:rFonts w:ascii="Times New Roman" w:hAnsi="Times New Roman" w:cs="Times New Roman"/>
          <w:color w:val="FF0000"/>
          <w:kern w:val="0"/>
        </w:rPr>
        <w:t xml:space="preserve">                                                        </w:t>
      </w:r>
    </w:p>
    <w:p w14:paraId="0213BC1C" w14:textId="77777777" w:rsidR="007E414C" w:rsidRPr="007E414C"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b/>
          <w:bCs/>
          <w:kern w:val="0"/>
        </w:rPr>
      </w:pPr>
      <w:r w:rsidRPr="007E414C">
        <w:rPr>
          <w:rFonts w:ascii="Times New Roman" w:hAnsi="Times New Roman" w:cs="Times New Roman"/>
          <w:b/>
          <w:bCs/>
          <w:kern w:val="0"/>
        </w:rPr>
        <w:t>Przedsięwzięcia</w:t>
      </w:r>
    </w:p>
    <w:p w14:paraId="4A243864" w14:textId="77777777" w:rsidR="007E414C" w:rsidRPr="007E414C"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b/>
          <w:bCs/>
          <w:kern w:val="0"/>
        </w:rPr>
      </w:pPr>
    </w:p>
    <w:p w14:paraId="6A943356" w14:textId="77777777" w:rsidR="007E414C" w:rsidRPr="007E414C"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kern w:val="0"/>
        </w:rPr>
      </w:pPr>
    </w:p>
    <w:p w14:paraId="5282675F" w14:textId="471A4644" w:rsidR="007E414C" w:rsidRPr="007E414C"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rPr>
          <w:rFonts w:ascii="Times New Roman" w:hAnsi="Times New Roman" w:cs="Times New Roman"/>
          <w:kern w:val="0"/>
        </w:rPr>
      </w:pPr>
      <w:r w:rsidRPr="007E414C">
        <w:rPr>
          <w:rFonts w:ascii="Times New Roman" w:hAnsi="Times New Roman" w:cs="Times New Roman"/>
          <w:kern w:val="0"/>
        </w:rPr>
        <w:t>W planie przedsięwzięć ujęto pięć zadań których realizację zaplanowano na lata 2024-202</w:t>
      </w:r>
      <w:r w:rsidR="002A50C2" w:rsidRPr="002A50C2">
        <w:rPr>
          <w:rFonts w:ascii="Times New Roman" w:hAnsi="Times New Roman" w:cs="Times New Roman"/>
          <w:kern w:val="0"/>
        </w:rPr>
        <w:t>9</w:t>
      </w:r>
      <w:r w:rsidRPr="007E414C">
        <w:rPr>
          <w:rFonts w:ascii="Times New Roman" w:hAnsi="Times New Roman" w:cs="Times New Roman"/>
          <w:kern w:val="0"/>
        </w:rPr>
        <w:t xml:space="preserve">. </w:t>
      </w:r>
    </w:p>
    <w:p w14:paraId="6FC48E63" w14:textId="77777777" w:rsidR="007E414C" w:rsidRPr="007E414C"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rPr>
          <w:rFonts w:ascii="Times New Roman" w:hAnsi="Times New Roman" w:cs="Times New Roman"/>
          <w:kern w:val="0"/>
        </w:rPr>
      </w:pPr>
      <w:r w:rsidRPr="007E414C">
        <w:rPr>
          <w:rFonts w:ascii="Times New Roman" w:hAnsi="Times New Roman" w:cs="Times New Roman"/>
          <w:kern w:val="0"/>
        </w:rPr>
        <w:t>Zadania na które Gmina otrzymała dofinansowanie z Rządowego Funduszu Polski Ład  - Programu Inwestycji Strategicznych;</w:t>
      </w:r>
    </w:p>
    <w:p w14:paraId="629754DD" w14:textId="77777777" w:rsidR="007E414C" w:rsidRPr="00E3258D"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rPr>
          <w:rFonts w:ascii="Times New Roman" w:hAnsi="Times New Roman" w:cs="Times New Roman"/>
          <w:kern w:val="0"/>
        </w:rPr>
      </w:pPr>
      <w:r w:rsidRPr="00E3258D">
        <w:rPr>
          <w:rFonts w:ascii="Times New Roman" w:hAnsi="Times New Roman" w:cs="Times New Roman"/>
          <w:kern w:val="0"/>
        </w:rPr>
        <w:t>- Przebudowa ulic w Rosku - II – 2024-2025</w:t>
      </w:r>
    </w:p>
    <w:p w14:paraId="395F8161" w14:textId="77777777" w:rsidR="007E414C" w:rsidRPr="00E3258D"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rPr>
          <w:rFonts w:ascii="Times New Roman" w:hAnsi="Times New Roman" w:cs="Times New Roman"/>
          <w:kern w:val="0"/>
        </w:rPr>
      </w:pPr>
      <w:r w:rsidRPr="00E3258D">
        <w:rPr>
          <w:rFonts w:ascii="Times New Roman" w:hAnsi="Times New Roman" w:cs="Times New Roman"/>
          <w:kern w:val="0"/>
        </w:rPr>
        <w:t>- Przebudowa i rozbudowa sali wiejskiej we wsi Gulcz – 2023-2025;</w:t>
      </w:r>
    </w:p>
    <w:p w14:paraId="52F964E9" w14:textId="77777777" w:rsidR="007E414C" w:rsidRPr="00E3258D"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rPr>
          <w:rFonts w:ascii="Times New Roman" w:hAnsi="Times New Roman" w:cs="Times New Roman"/>
          <w:kern w:val="0"/>
        </w:rPr>
      </w:pPr>
      <w:r w:rsidRPr="00E3258D">
        <w:rPr>
          <w:rFonts w:ascii="Times New Roman" w:hAnsi="Times New Roman" w:cs="Times New Roman"/>
          <w:kern w:val="0"/>
        </w:rPr>
        <w:t>Zadanie finansowane z subwencji :</w:t>
      </w:r>
    </w:p>
    <w:p w14:paraId="44A11869" w14:textId="77777777" w:rsidR="007E414C" w:rsidRPr="00E3258D"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rPr>
          <w:rFonts w:ascii="Times New Roman" w:hAnsi="Times New Roman" w:cs="Times New Roman"/>
          <w:kern w:val="0"/>
        </w:rPr>
      </w:pPr>
      <w:r w:rsidRPr="00E3258D">
        <w:rPr>
          <w:rFonts w:ascii="Times New Roman" w:hAnsi="Times New Roman" w:cs="Times New Roman"/>
          <w:kern w:val="0"/>
        </w:rPr>
        <w:t xml:space="preserve">- Budowa sieci kanalizacji sanitarnej Al. Zamkowa i ul. Pilska w Wieleniu II etap </w:t>
      </w:r>
    </w:p>
    <w:p w14:paraId="73323ED8" w14:textId="77777777" w:rsidR="007E414C" w:rsidRPr="007E414C" w:rsidRDefault="007E414C" w:rsidP="007E414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rPr>
          <w:rFonts w:ascii="Times New Roman" w:hAnsi="Times New Roman" w:cs="Times New Roman"/>
          <w:color w:val="FF0000"/>
          <w:kern w:val="0"/>
        </w:rPr>
      </w:pPr>
    </w:p>
    <w:p w14:paraId="035B45D3" w14:textId="77777777" w:rsidR="007E414C" w:rsidRPr="007E414C" w:rsidRDefault="007E414C" w:rsidP="007E414C">
      <w:pPr>
        <w:widowControl w:val="0"/>
        <w:autoSpaceDE w:val="0"/>
        <w:autoSpaceDN w:val="0"/>
        <w:adjustRightInd w:val="0"/>
        <w:spacing w:after="0" w:line="240" w:lineRule="auto"/>
        <w:rPr>
          <w:rFonts w:ascii="Times New Roman" w:hAnsi="Times New Roman" w:cs="Times New Roman"/>
          <w:color w:val="FF0000"/>
          <w:kern w:val="0"/>
        </w:rPr>
      </w:pPr>
    </w:p>
    <w:p w14:paraId="49AB33B7" w14:textId="77777777" w:rsidR="00973ED2" w:rsidRPr="00814A2E" w:rsidRDefault="00973ED2">
      <w:pPr>
        <w:rPr>
          <w:color w:val="FF0000"/>
        </w:rPr>
      </w:pPr>
    </w:p>
    <w:sectPr w:rsidR="00973ED2" w:rsidRPr="00814A2E" w:rsidSect="007E414C">
      <w:pgSz w:w="12240" w:h="15840"/>
      <w:pgMar w:top="1417" w:right="1417" w:bottom="1417" w:left="1417" w:header="720" w:footer="72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FFFFFF"/>
    <w:lvl w:ilvl="0">
      <w:start w:val="1"/>
      <w:numFmt w:val="bullet"/>
      <w:lvlText w:val=""/>
      <w:lvlJc w:val="left"/>
      <w:pPr>
        <w:ind w:left="720" w:hanging="360"/>
      </w:pPr>
      <w:rPr>
        <w:rFonts w:ascii="Symbol" w:hAnsi="Symbol" w:cs="Symbol" w:hint="default"/>
        <w:b w:val="0"/>
        <w:bCs w:val="0"/>
        <w:i w:val="0"/>
        <w:iCs w:val="0"/>
        <w:strike w:val="0"/>
        <w:color w:val="auto"/>
        <w:sz w:val="28"/>
        <w:szCs w:val="28"/>
        <w:u w:val="none"/>
      </w:rPr>
    </w:lvl>
    <w:lvl w:ilvl="1">
      <w:start w:val="1"/>
      <w:numFmt w:val="bullet"/>
      <w:lvlText w:val=""/>
      <w:lvlJc w:val="left"/>
      <w:pPr>
        <w:ind w:left="1080" w:hanging="360"/>
      </w:pPr>
      <w:rPr>
        <w:rFonts w:ascii="Symbol" w:hAnsi="Symbol" w:cs="Symbol" w:hint="default"/>
        <w:b w:val="0"/>
        <w:bCs w:val="0"/>
        <w:i w:val="0"/>
        <w:iCs w:val="0"/>
        <w:strike w:val="0"/>
        <w:color w:val="auto"/>
        <w:sz w:val="28"/>
        <w:szCs w:val="28"/>
        <w:u w:val="none"/>
      </w:rPr>
    </w:lvl>
    <w:lvl w:ilvl="2">
      <w:start w:val="1"/>
      <w:numFmt w:val="bullet"/>
      <w:lvlText w:val=""/>
      <w:lvlJc w:val="left"/>
      <w:pPr>
        <w:ind w:left="1440" w:hanging="360"/>
      </w:pPr>
      <w:rPr>
        <w:rFonts w:ascii="Symbol" w:hAnsi="Symbol" w:cs="Symbol" w:hint="default"/>
        <w:b w:val="0"/>
        <w:bCs w:val="0"/>
        <w:i w:val="0"/>
        <w:iCs w:val="0"/>
        <w:strike w:val="0"/>
        <w:color w:val="auto"/>
        <w:sz w:val="28"/>
        <w:szCs w:val="28"/>
        <w:u w:val="none"/>
      </w:rPr>
    </w:lvl>
    <w:lvl w:ilvl="3">
      <w:start w:val="1"/>
      <w:numFmt w:val="bullet"/>
      <w:lvlText w:val=""/>
      <w:lvlJc w:val="left"/>
      <w:pPr>
        <w:ind w:left="1800" w:hanging="360"/>
      </w:pPr>
      <w:rPr>
        <w:rFonts w:ascii="Symbol" w:hAnsi="Symbol" w:cs="Symbol" w:hint="default"/>
        <w:b w:val="0"/>
        <w:bCs w:val="0"/>
        <w:i w:val="0"/>
        <w:iCs w:val="0"/>
        <w:strike w:val="0"/>
        <w:color w:val="auto"/>
        <w:sz w:val="28"/>
        <w:szCs w:val="28"/>
        <w:u w:val="none"/>
      </w:rPr>
    </w:lvl>
    <w:lvl w:ilvl="4">
      <w:start w:val="1"/>
      <w:numFmt w:val="bullet"/>
      <w:lvlText w:val=""/>
      <w:lvlJc w:val="left"/>
      <w:pPr>
        <w:ind w:left="2160" w:hanging="360"/>
      </w:pPr>
      <w:rPr>
        <w:rFonts w:ascii="Symbol" w:hAnsi="Symbol" w:cs="Symbol" w:hint="default"/>
        <w:b w:val="0"/>
        <w:bCs w:val="0"/>
        <w:i w:val="0"/>
        <w:iCs w:val="0"/>
        <w:strike w:val="0"/>
        <w:color w:val="auto"/>
        <w:sz w:val="28"/>
        <w:szCs w:val="28"/>
        <w:u w:val="none"/>
      </w:rPr>
    </w:lvl>
    <w:lvl w:ilvl="5">
      <w:start w:val="1"/>
      <w:numFmt w:val="bullet"/>
      <w:lvlText w:val=""/>
      <w:lvlJc w:val="left"/>
      <w:pPr>
        <w:ind w:left="2520" w:hanging="360"/>
      </w:pPr>
      <w:rPr>
        <w:rFonts w:ascii="Symbol" w:hAnsi="Symbol" w:cs="Symbol" w:hint="default"/>
        <w:b w:val="0"/>
        <w:bCs w:val="0"/>
        <w:i w:val="0"/>
        <w:iCs w:val="0"/>
        <w:strike w:val="0"/>
        <w:color w:val="auto"/>
        <w:sz w:val="28"/>
        <w:szCs w:val="28"/>
        <w:u w:val="none"/>
      </w:rPr>
    </w:lvl>
    <w:lvl w:ilvl="6">
      <w:start w:val="1"/>
      <w:numFmt w:val="bullet"/>
      <w:lvlText w:val=""/>
      <w:lvlJc w:val="left"/>
      <w:pPr>
        <w:ind w:left="2880" w:hanging="360"/>
      </w:pPr>
      <w:rPr>
        <w:rFonts w:ascii="Symbol" w:hAnsi="Symbol" w:cs="Symbol" w:hint="default"/>
        <w:b w:val="0"/>
        <w:bCs w:val="0"/>
        <w:i w:val="0"/>
        <w:iCs w:val="0"/>
        <w:strike w:val="0"/>
        <w:color w:val="auto"/>
        <w:sz w:val="28"/>
        <w:szCs w:val="28"/>
        <w:u w:val="none"/>
      </w:rPr>
    </w:lvl>
    <w:lvl w:ilvl="7">
      <w:start w:val="1"/>
      <w:numFmt w:val="bullet"/>
      <w:lvlText w:val=""/>
      <w:lvlJc w:val="left"/>
      <w:pPr>
        <w:ind w:left="3240" w:hanging="360"/>
      </w:pPr>
      <w:rPr>
        <w:rFonts w:ascii="Symbol" w:hAnsi="Symbol" w:cs="Symbol" w:hint="default"/>
        <w:b w:val="0"/>
        <w:bCs w:val="0"/>
        <w:i w:val="0"/>
        <w:iCs w:val="0"/>
        <w:strike w:val="0"/>
        <w:color w:val="auto"/>
        <w:sz w:val="28"/>
        <w:szCs w:val="28"/>
        <w:u w:val="none"/>
      </w:rPr>
    </w:lvl>
    <w:lvl w:ilvl="8">
      <w:start w:val="1"/>
      <w:numFmt w:val="bullet"/>
      <w:lvlText w:val=""/>
      <w:lvlJc w:val="left"/>
      <w:pPr>
        <w:ind w:left="3600" w:hanging="360"/>
      </w:pPr>
      <w:rPr>
        <w:rFonts w:ascii="Symbol" w:hAnsi="Symbol" w:cs="Symbol" w:hint="default"/>
        <w:b w:val="0"/>
        <w:bCs w:val="0"/>
        <w:i w:val="0"/>
        <w:iCs w:val="0"/>
        <w:strike w:val="0"/>
        <w:color w:val="auto"/>
        <w:sz w:val="28"/>
        <w:szCs w:val="28"/>
        <w:u w:val="none"/>
      </w:rPr>
    </w:lvl>
  </w:abstractNum>
  <w:num w:numId="1" w16cid:durableId="1964995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ED2"/>
    <w:rsid w:val="000D1603"/>
    <w:rsid w:val="000F4332"/>
    <w:rsid w:val="001A2A9E"/>
    <w:rsid w:val="00254538"/>
    <w:rsid w:val="002A50C2"/>
    <w:rsid w:val="002E2845"/>
    <w:rsid w:val="0033447D"/>
    <w:rsid w:val="00391FB6"/>
    <w:rsid w:val="003D44BD"/>
    <w:rsid w:val="0046652C"/>
    <w:rsid w:val="00537A39"/>
    <w:rsid w:val="00585567"/>
    <w:rsid w:val="005C4109"/>
    <w:rsid w:val="00657642"/>
    <w:rsid w:val="0066401C"/>
    <w:rsid w:val="007617C0"/>
    <w:rsid w:val="007764DA"/>
    <w:rsid w:val="007E154F"/>
    <w:rsid w:val="007E414C"/>
    <w:rsid w:val="00801905"/>
    <w:rsid w:val="00814A2E"/>
    <w:rsid w:val="0087695F"/>
    <w:rsid w:val="008C1F7C"/>
    <w:rsid w:val="008F08C4"/>
    <w:rsid w:val="00950188"/>
    <w:rsid w:val="00973ED2"/>
    <w:rsid w:val="00A706BD"/>
    <w:rsid w:val="00AD0808"/>
    <w:rsid w:val="00B25F20"/>
    <w:rsid w:val="00BC0805"/>
    <w:rsid w:val="00BE4EA9"/>
    <w:rsid w:val="00C153E6"/>
    <w:rsid w:val="00C430F9"/>
    <w:rsid w:val="00C73C6B"/>
    <w:rsid w:val="00C90573"/>
    <w:rsid w:val="00D907A9"/>
    <w:rsid w:val="00DF7A28"/>
    <w:rsid w:val="00E3258D"/>
    <w:rsid w:val="00E41FD2"/>
    <w:rsid w:val="00E904D6"/>
    <w:rsid w:val="00EB7B24"/>
    <w:rsid w:val="00F875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7AF46"/>
  <w15:chartTrackingRefBased/>
  <w15:docId w15:val="{C48FC779-583A-41DF-8DCD-C24A976E4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73E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73E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73ED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73ED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73ED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73ED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73ED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73ED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73ED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3ED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73ED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73ED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73ED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73ED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73ED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73ED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73ED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73ED2"/>
    <w:rPr>
      <w:rFonts w:eastAsiaTheme="majorEastAsia" w:cstheme="majorBidi"/>
      <w:color w:val="272727" w:themeColor="text1" w:themeTint="D8"/>
    </w:rPr>
  </w:style>
  <w:style w:type="paragraph" w:styleId="Tytu">
    <w:name w:val="Title"/>
    <w:basedOn w:val="Normalny"/>
    <w:next w:val="Normalny"/>
    <w:link w:val="TytuZnak"/>
    <w:uiPriority w:val="10"/>
    <w:qFormat/>
    <w:rsid w:val="00973E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73ED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73ED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73ED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73ED2"/>
    <w:pPr>
      <w:spacing w:before="160"/>
      <w:jc w:val="center"/>
    </w:pPr>
    <w:rPr>
      <w:i/>
      <w:iCs/>
      <w:color w:val="404040" w:themeColor="text1" w:themeTint="BF"/>
    </w:rPr>
  </w:style>
  <w:style w:type="character" w:customStyle="1" w:styleId="CytatZnak">
    <w:name w:val="Cytat Znak"/>
    <w:basedOn w:val="Domylnaczcionkaakapitu"/>
    <w:link w:val="Cytat"/>
    <w:uiPriority w:val="29"/>
    <w:rsid w:val="00973ED2"/>
    <w:rPr>
      <w:i/>
      <w:iCs/>
      <w:color w:val="404040" w:themeColor="text1" w:themeTint="BF"/>
    </w:rPr>
  </w:style>
  <w:style w:type="paragraph" w:styleId="Akapitzlist">
    <w:name w:val="List Paragraph"/>
    <w:basedOn w:val="Normalny"/>
    <w:uiPriority w:val="34"/>
    <w:qFormat/>
    <w:rsid w:val="00973ED2"/>
    <w:pPr>
      <w:ind w:left="720"/>
      <w:contextualSpacing/>
    </w:pPr>
  </w:style>
  <w:style w:type="character" w:styleId="Wyrnienieintensywne">
    <w:name w:val="Intense Emphasis"/>
    <w:basedOn w:val="Domylnaczcionkaakapitu"/>
    <w:uiPriority w:val="21"/>
    <w:qFormat/>
    <w:rsid w:val="00973ED2"/>
    <w:rPr>
      <w:i/>
      <w:iCs/>
      <w:color w:val="0F4761" w:themeColor="accent1" w:themeShade="BF"/>
    </w:rPr>
  </w:style>
  <w:style w:type="paragraph" w:styleId="Cytatintensywny">
    <w:name w:val="Intense Quote"/>
    <w:basedOn w:val="Normalny"/>
    <w:next w:val="Normalny"/>
    <w:link w:val="CytatintensywnyZnak"/>
    <w:uiPriority w:val="30"/>
    <w:qFormat/>
    <w:rsid w:val="00973E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73ED2"/>
    <w:rPr>
      <w:i/>
      <w:iCs/>
      <w:color w:val="0F4761" w:themeColor="accent1" w:themeShade="BF"/>
    </w:rPr>
  </w:style>
  <w:style w:type="character" w:styleId="Odwoanieintensywne">
    <w:name w:val="Intense Reference"/>
    <w:basedOn w:val="Domylnaczcionkaakapitu"/>
    <w:uiPriority w:val="32"/>
    <w:qFormat/>
    <w:rsid w:val="00973ED2"/>
    <w:rPr>
      <w:b/>
      <w:bCs/>
      <w:smallCaps/>
      <w:color w:val="0F4761" w:themeColor="accent1" w:themeShade="BF"/>
      <w:spacing w:val="5"/>
    </w:rPr>
  </w:style>
  <w:style w:type="paragraph" w:styleId="NormalnyWeb">
    <w:name w:val="Normal (Web)"/>
    <w:basedOn w:val="Normalny"/>
    <w:uiPriority w:val="99"/>
    <w:semiHidden/>
    <w:unhideWhenUsed/>
    <w:rsid w:val="00E904D6"/>
    <w:pPr>
      <w:spacing w:before="100" w:beforeAutospacing="1" w:after="100" w:afterAutospacing="1"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09819">
      <w:bodyDiv w:val="1"/>
      <w:marLeft w:val="0"/>
      <w:marRight w:val="0"/>
      <w:marTop w:val="0"/>
      <w:marBottom w:val="0"/>
      <w:divBdr>
        <w:top w:val="none" w:sz="0" w:space="0" w:color="auto"/>
        <w:left w:val="none" w:sz="0" w:space="0" w:color="auto"/>
        <w:bottom w:val="none" w:sz="0" w:space="0" w:color="auto"/>
        <w:right w:val="none" w:sz="0" w:space="0" w:color="auto"/>
      </w:divBdr>
    </w:div>
    <w:div w:id="69175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300</TotalTime>
  <Pages>9</Pages>
  <Words>2607</Words>
  <Characters>15642</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Gapska</dc:creator>
  <cp:keywords/>
  <dc:description/>
  <cp:lastModifiedBy>Agnieszka Gapska</cp:lastModifiedBy>
  <cp:revision>31</cp:revision>
  <dcterms:created xsi:type="dcterms:W3CDTF">2024-10-31T09:04:00Z</dcterms:created>
  <dcterms:modified xsi:type="dcterms:W3CDTF">2024-11-14T09:26:00Z</dcterms:modified>
</cp:coreProperties>
</file>